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bottom w:val="double" w:sz="6" w:space="0" w:color="auto"/>
        </w:tblBorders>
        <w:tblLook w:val="04A0" w:firstRow="1" w:lastRow="0" w:firstColumn="1" w:lastColumn="0" w:noHBand="0" w:noVBand="1"/>
      </w:tblPr>
      <w:tblGrid>
        <w:gridCol w:w="4253"/>
        <w:gridCol w:w="1276"/>
        <w:gridCol w:w="4110"/>
      </w:tblGrid>
      <w:tr w:rsidR="00F013F2" w:rsidRPr="008E7F5B" w:rsidTr="00F013F2">
        <w:trPr>
          <w:trHeight w:val="1559"/>
        </w:trPr>
        <w:tc>
          <w:tcPr>
            <w:tcW w:w="4253" w:type="dxa"/>
            <w:shd w:val="clear" w:color="auto" w:fill="auto"/>
          </w:tcPr>
          <w:p w:rsidR="00F013F2" w:rsidRPr="009C252F" w:rsidRDefault="00F013F2" w:rsidP="00F013F2">
            <w:pPr>
              <w:tabs>
                <w:tab w:val="left" w:pos="3969"/>
              </w:tabs>
              <w:ind w:left="-142" w:right="176"/>
              <w:jc w:val="center"/>
              <w:rPr>
                <w:sz w:val="27"/>
                <w:szCs w:val="27"/>
                <w:lang w:val="tt-RU"/>
              </w:rPr>
            </w:pPr>
            <w:r>
              <w:rPr>
                <w:sz w:val="27"/>
                <w:szCs w:val="27"/>
              </w:rPr>
              <w:t>ИСПОЛНИТЕЛЬНЫЙ КОМИТЕТ МЕНДЕЛЕЕВСКОГО МУНИЦИПАЛЬНОГО РАЙОНА РЕСПУБЛИКИ ТАТАРСТАН</w:t>
            </w:r>
          </w:p>
          <w:p w:rsidR="00F013F2" w:rsidRPr="009C252F" w:rsidRDefault="00F013F2" w:rsidP="00F013F2">
            <w:pPr>
              <w:tabs>
                <w:tab w:val="left" w:pos="3969"/>
              </w:tabs>
              <w:ind w:left="-142" w:right="176"/>
              <w:jc w:val="center"/>
              <w:rPr>
                <w:sz w:val="10"/>
                <w:szCs w:val="10"/>
                <w:lang w:val="tt-RU"/>
              </w:rPr>
            </w:pPr>
          </w:p>
          <w:p w:rsidR="00F013F2" w:rsidRPr="009C252F" w:rsidRDefault="00F013F2" w:rsidP="00F013F2">
            <w:pPr>
              <w:tabs>
                <w:tab w:val="left" w:pos="3969"/>
              </w:tabs>
              <w:ind w:left="-142" w:right="176"/>
              <w:jc w:val="center"/>
              <w:rPr>
                <w:sz w:val="19"/>
                <w:szCs w:val="19"/>
                <w:lang w:val="tt-RU"/>
              </w:rPr>
            </w:pPr>
            <w:r>
              <w:rPr>
                <w:sz w:val="19"/>
                <w:szCs w:val="19"/>
              </w:rPr>
              <w:t xml:space="preserve">ул. </w:t>
            </w:r>
            <w:r w:rsidRPr="009C252F">
              <w:rPr>
                <w:sz w:val="19"/>
                <w:szCs w:val="19"/>
              </w:rPr>
              <w:t>Фомина, 7, г. Менделеевск, 423650</w:t>
            </w:r>
          </w:p>
          <w:p w:rsidR="00F013F2" w:rsidRPr="009C252F" w:rsidRDefault="00F013F2" w:rsidP="00F013F2">
            <w:pPr>
              <w:tabs>
                <w:tab w:val="left" w:pos="3969"/>
              </w:tabs>
              <w:ind w:left="-142" w:right="176"/>
              <w:rPr>
                <w:sz w:val="19"/>
                <w:szCs w:val="19"/>
                <w:lang w:val="tt-RU"/>
              </w:rPr>
            </w:pPr>
          </w:p>
        </w:tc>
        <w:tc>
          <w:tcPr>
            <w:tcW w:w="1276" w:type="dxa"/>
            <w:shd w:val="clear" w:color="auto" w:fill="auto"/>
          </w:tcPr>
          <w:p w:rsidR="00F013F2" w:rsidRPr="009C252F" w:rsidRDefault="00A979D2" w:rsidP="00F013F2">
            <w:pPr>
              <w:ind w:right="-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6985</wp:posOffset>
                  </wp:positionV>
                  <wp:extent cx="720090" cy="828040"/>
                  <wp:effectExtent l="0" t="0" r="0" b="0"/>
                  <wp:wrapNone/>
                  <wp:docPr id="19" name="Рисунок 19" descr="герб менделеевск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 менделеевск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13F2" w:rsidRPr="009C252F" w:rsidRDefault="00F013F2" w:rsidP="00F013F2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  <w:p w:rsidR="00F013F2" w:rsidRPr="009C252F" w:rsidRDefault="00F013F2" w:rsidP="00F013F2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  <w:p w:rsidR="00F013F2" w:rsidRPr="009C252F" w:rsidRDefault="00F013F2" w:rsidP="00F013F2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013F2" w:rsidRPr="009C252F" w:rsidRDefault="00F013F2" w:rsidP="00F013F2">
            <w:pPr>
              <w:pStyle w:val="4"/>
              <w:tabs>
                <w:tab w:val="clear" w:pos="4111"/>
                <w:tab w:val="left" w:pos="4428"/>
              </w:tabs>
              <w:ind w:left="-108" w:right="-108"/>
              <w:rPr>
                <w:kern w:val="28"/>
                <w:sz w:val="10"/>
                <w:szCs w:val="10"/>
                <w:lang w:val="tt-RU"/>
              </w:rPr>
            </w:pPr>
            <w:r w:rsidRPr="009C252F">
              <w:rPr>
                <w:kern w:val="28"/>
                <w:sz w:val="27"/>
                <w:szCs w:val="27"/>
                <w:lang w:val="tt-RU"/>
              </w:rPr>
              <w:t xml:space="preserve">ТАТАРСТАН РЕСПУБЛИКАСЫ МЕНДЕЛЕЕВСК МУНИЦИПАЛЬ РАЙОНЫ </w:t>
            </w:r>
            <w:r>
              <w:rPr>
                <w:kern w:val="28"/>
                <w:sz w:val="27"/>
                <w:szCs w:val="27"/>
                <w:lang w:val="tt-RU"/>
              </w:rPr>
              <w:t>БАШКАРМА КОМИТЕТЫ</w:t>
            </w:r>
          </w:p>
          <w:p w:rsidR="00F013F2" w:rsidRPr="009C252F" w:rsidRDefault="00F013F2" w:rsidP="00F013F2">
            <w:pPr>
              <w:pStyle w:val="4"/>
              <w:ind w:right="-1"/>
              <w:rPr>
                <w:sz w:val="10"/>
                <w:szCs w:val="10"/>
                <w:lang w:val="tt-RU"/>
              </w:rPr>
            </w:pPr>
          </w:p>
          <w:p w:rsidR="00F013F2" w:rsidRPr="008E7F5B" w:rsidRDefault="00F013F2" w:rsidP="00F013F2">
            <w:pPr>
              <w:pStyle w:val="4"/>
              <w:ind w:left="-108" w:right="-108"/>
              <w:rPr>
                <w:sz w:val="19"/>
                <w:szCs w:val="19"/>
                <w:lang w:val="tt-RU"/>
              </w:rPr>
            </w:pPr>
            <w:r w:rsidRPr="008E7F5B">
              <w:rPr>
                <w:sz w:val="19"/>
                <w:szCs w:val="19"/>
                <w:lang w:val="tt-RU"/>
              </w:rPr>
              <w:t>Фомина ур., 7</w:t>
            </w:r>
            <w:r>
              <w:rPr>
                <w:sz w:val="19"/>
                <w:szCs w:val="19"/>
                <w:lang w:val="tt-RU"/>
              </w:rPr>
              <w:t xml:space="preserve"> йорт</w:t>
            </w:r>
            <w:r w:rsidRPr="008E7F5B">
              <w:rPr>
                <w:sz w:val="19"/>
                <w:szCs w:val="19"/>
                <w:lang w:val="tt-RU"/>
              </w:rPr>
              <w:t xml:space="preserve">, Менделеевск </w:t>
            </w:r>
            <w:r w:rsidRPr="009C252F">
              <w:rPr>
                <w:sz w:val="19"/>
                <w:szCs w:val="19"/>
                <w:lang w:val="be-BY"/>
              </w:rPr>
              <w:t>шәһәре, 423650</w:t>
            </w:r>
          </w:p>
        </w:tc>
      </w:tr>
      <w:tr w:rsidR="00F013F2" w:rsidRPr="008E7F5B" w:rsidTr="00F013F2">
        <w:trPr>
          <w:trHeight w:val="278"/>
        </w:trPr>
        <w:tc>
          <w:tcPr>
            <w:tcW w:w="9639" w:type="dxa"/>
            <w:gridSpan w:val="3"/>
            <w:shd w:val="clear" w:color="auto" w:fill="auto"/>
          </w:tcPr>
          <w:p w:rsidR="00F013F2" w:rsidRPr="008E7F5B" w:rsidRDefault="00F013F2" w:rsidP="00F013F2">
            <w:pPr>
              <w:ind w:right="-1"/>
              <w:jc w:val="center"/>
              <w:rPr>
                <w:lang w:val="tt-RU"/>
              </w:rPr>
            </w:pPr>
            <w:r w:rsidRPr="008E7F5B">
              <w:rPr>
                <w:lang w:val="tt-RU"/>
              </w:rPr>
              <w:t xml:space="preserve">Тел.: 8(85549) 2-79-79, факс: 8(85549) 2-12-91, E-mail: mendeley@tatar.ru, сайт: </w:t>
            </w:r>
            <w:r>
              <w:rPr>
                <w:lang w:val="en-US"/>
              </w:rPr>
              <w:t>www</w:t>
            </w:r>
            <w:r w:rsidRPr="0074479B">
              <w:t>.</w:t>
            </w:r>
            <w:r w:rsidRPr="008E7F5B">
              <w:rPr>
                <w:lang w:val="tt-RU"/>
              </w:rPr>
              <w:t>mendeleevsk.tatarstan.ru</w:t>
            </w:r>
          </w:p>
        </w:tc>
      </w:tr>
    </w:tbl>
    <w:p w:rsidR="00F013F2" w:rsidRDefault="00F013F2" w:rsidP="00F013F2">
      <w:pPr>
        <w:ind w:right="-1"/>
        <w:jc w:val="both"/>
        <w:rPr>
          <w:b/>
          <w:sz w:val="28"/>
          <w:szCs w:val="28"/>
          <w:lang w:val="tt-RU"/>
        </w:rPr>
      </w:pPr>
    </w:p>
    <w:p w:rsidR="00F013F2" w:rsidRDefault="00A979D2" w:rsidP="00F013F2">
      <w:pPr>
        <w:ind w:right="-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139700</wp:posOffset>
                </wp:positionV>
                <wp:extent cx="1176655" cy="0"/>
                <wp:effectExtent l="0" t="0" r="0" b="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276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08pt;margin-top:11pt;width:92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TT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139700</wp:posOffset>
                </wp:positionV>
                <wp:extent cx="1176655" cy="0"/>
                <wp:effectExtent l="0" t="0" r="0" b="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753B1" id="AutoShape 20" o:spid="_x0000_s1026" type="#_x0000_t32" style="position:absolute;margin-left:-.25pt;margin-top:11pt;width:92.6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oWdIA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"/>
            </w:pict>
          </mc:Fallback>
        </mc:AlternateContent>
      </w:r>
      <w:r w:rsidR="00F013F2">
        <w:t xml:space="preserve">                                      </w:t>
      </w:r>
      <w:r w:rsidR="00F013F2" w:rsidRPr="0051686B">
        <w:t>№</w:t>
      </w:r>
    </w:p>
    <w:p w:rsidR="00F013F2" w:rsidRDefault="00F013F2" w:rsidP="00F013F2">
      <w:pPr>
        <w:ind w:right="-1"/>
        <w:jc w:val="both"/>
        <w:rPr>
          <w:sz w:val="10"/>
          <w:szCs w:val="10"/>
        </w:rPr>
      </w:pPr>
    </w:p>
    <w:p w:rsidR="00F013F2" w:rsidRDefault="00F013F2" w:rsidP="00F013F2">
      <w:pPr>
        <w:ind w:right="-1"/>
        <w:jc w:val="both"/>
        <w:rPr>
          <w:sz w:val="10"/>
          <w:szCs w:val="10"/>
        </w:rPr>
      </w:pPr>
    </w:p>
    <w:p w:rsidR="00F013F2" w:rsidRDefault="00A979D2" w:rsidP="00F013F2">
      <w:pPr>
        <w:ind w:right="-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125095</wp:posOffset>
                </wp:positionV>
                <wp:extent cx="1176655" cy="0"/>
                <wp:effectExtent l="0" t="0" r="0" b="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7A0D6" id="AutoShape 23" o:spid="_x0000_s1026" type="#_x0000_t32" style="position:absolute;margin-left:108pt;margin-top:9.85pt;width:92.6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Kx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125095</wp:posOffset>
                </wp:positionV>
                <wp:extent cx="848995" cy="0"/>
                <wp:effectExtent l="0" t="0" r="0" b="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159D0" id="AutoShape 22" o:spid="_x0000_s1026" type="#_x0000_t32" style="position:absolute;margin-left:25.55pt;margin-top:9.85pt;width:66.8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"/>
            </w:pict>
          </mc:Fallback>
        </mc:AlternateContent>
      </w:r>
      <w:r w:rsidR="00F013F2">
        <w:t>На №                            от</w:t>
      </w:r>
    </w:p>
    <w:p w:rsidR="00F013F2" w:rsidRDefault="00F013F2" w:rsidP="00F013F2">
      <w:pPr>
        <w:ind w:right="-1"/>
        <w:jc w:val="both"/>
        <w:rPr>
          <w:b/>
          <w:sz w:val="28"/>
          <w:szCs w:val="28"/>
        </w:rPr>
      </w:pPr>
    </w:p>
    <w:p w:rsidR="00CD2DFA" w:rsidRDefault="00CD2DFA" w:rsidP="00CD2DFA">
      <w:pPr>
        <w:ind w:right="-1"/>
        <w:jc w:val="both"/>
        <w:rPr>
          <w:b/>
          <w:sz w:val="28"/>
          <w:szCs w:val="28"/>
        </w:rPr>
      </w:pPr>
    </w:p>
    <w:p w:rsidR="00C9272F" w:rsidRDefault="00C9272F" w:rsidP="00C9272F"/>
    <w:p w:rsidR="00C9272F" w:rsidRPr="00C9272F" w:rsidRDefault="00C9272F" w:rsidP="00C9272F"/>
    <w:tbl>
      <w:tblPr>
        <w:tblW w:w="0" w:type="auto"/>
        <w:tblLook w:val="01E0" w:firstRow="1" w:lastRow="1" w:firstColumn="1" w:lastColumn="1" w:noHBand="0" w:noVBand="0"/>
      </w:tblPr>
      <w:tblGrid>
        <w:gridCol w:w="5985"/>
        <w:gridCol w:w="4220"/>
      </w:tblGrid>
      <w:tr w:rsidR="00CF177D" w:rsidRPr="00CF177D" w:rsidTr="00CF177D">
        <w:tc>
          <w:tcPr>
            <w:tcW w:w="6062" w:type="dxa"/>
          </w:tcPr>
          <w:p w:rsidR="00CF177D" w:rsidRPr="00CF177D" w:rsidRDefault="00CF177D" w:rsidP="00CF177D">
            <w:pPr>
              <w:tabs>
                <w:tab w:val="left" w:pos="6700"/>
              </w:tabs>
              <w:ind w:right="-981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F177D" w:rsidRPr="00CF177D" w:rsidRDefault="00CF177D" w:rsidP="00CF177D">
            <w:pPr>
              <w:tabs>
                <w:tab w:val="left" w:pos="220"/>
                <w:tab w:val="left" w:pos="6700"/>
              </w:tabs>
              <w:ind w:right="-81"/>
              <w:rPr>
                <w:sz w:val="28"/>
                <w:szCs w:val="28"/>
              </w:rPr>
            </w:pPr>
            <w:r w:rsidRPr="00CF177D">
              <w:rPr>
                <w:sz w:val="28"/>
                <w:szCs w:val="28"/>
              </w:rPr>
              <w:t xml:space="preserve">Заместителю министра юстиции </w:t>
            </w:r>
          </w:p>
          <w:p w:rsidR="00CF177D" w:rsidRPr="00CF177D" w:rsidRDefault="00CF177D" w:rsidP="00CF177D">
            <w:pPr>
              <w:tabs>
                <w:tab w:val="left" w:pos="220"/>
                <w:tab w:val="left" w:pos="6700"/>
              </w:tabs>
              <w:ind w:right="-81"/>
              <w:rPr>
                <w:sz w:val="28"/>
                <w:szCs w:val="28"/>
              </w:rPr>
            </w:pPr>
            <w:r w:rsidRPr="00CF177D">
              <w:rPr>
                <w:sz w:val="28"/>
                <w:szCs w:val="28"/>
              </w:rPr>
              <w:t>Республики Татарстан</w:t>
            </w:r>
          </w:p>
          <w:p w:rsidR="00CF177D" w:rsidRPr="00CF177D" w:rsidRDefault="00CF177D" w:rsidP="00CF177D">
            <w:pPr>
              <w:tabs>
                <w:tab w:val="left" w:pos="220"/>
                <w:tab w:val="left" w:pos="6700"/>
              </w:tabs>
              <w:ind w:right="-81"/>
              <w:rPr>
                <w:sz w:val="28"/>
                <w:szCs w:val="28"/>
              </w:rPr>
            </w:pPr>
            <w:proofErr w:type="spellStart"/>
            <w:r w:rsidRPr="00CF177D">
              <w:rPr>
                <w:sz w:val="28"/>
                <w:szCs w:val="28"/>
              </w:rPr>
              <w:t>М.М.Ибятову</w:t>
            </w:r>
            <w:proofErr w:type="spellEnd"/>
          </w:p>
          <w:p w:rsidR="00CF177D" w:rsidRPr="00CF177D" w:rsidRDefault="00CF177D" w:rsidP="00CF177D">
            <w:pPr>
              <w:tabs>
                <w:tab w:val="left" w:pos="220"/>
                <w:tab w:val="left" w:pos="6700"/>
              </w:tabs>
              <w:ind w:right="-81"/>
              <w:rPr>
                <w:sz w:val="28"/>
                <w:szCs w:val="28"/>
              </w:rPr>
            </w:pPr>
          </w:p>
        </w:tc>
      </w:tr>
    </w:tbl>
    <w:p w:rsidR="00CF177D" w:rsidRPr="00CF177D" w:rsidRDefault="00CF177D" w:rsidP="00CF177D">
      <w:pPr>
        <w:tabs>
          <w:tab w:val="left" w:pos="6700"/>
        </w:tabs>
        <w:ind w:left="-1080" w:right="-981"/>
        <w:rPr>
          <w:sz w:val="28"/>
          <w:szCs w:val="28"/>
        </w:rPr>
      </w:pPr>
      <w:r w:rsidRPr="00CF177D">
        <w:rPr>
          <w:sz w:val="28"/>
          <w:szCs w:val="28"/>
        </w:rPr>
        <w:tab/>
      </w:r>
    </w:p>
    <w:p w:rsidR="00CF177D" w:rsidRPr="00CF177D" w:rsidRDefault="00CF177D" w:rsidP="00CF177D">
      <w:pPr>
        <w:tabs>
          <w:tab w:val="left" w:pos="6700"/>
        </w:tabs>
        <w:ind w:left="-1080" w:right="-981"/>
        <w:rPr>
          <w:sz w:val="28"/>
          <w:szCs w:val="28"/>
        </w:rPr>
      </w:pPr>
    </w:p>
    <w:p w:rsidR="000533A6" w:rsidRDefault="00CF177D" w:rsidP="00CF177D">
      <w:pPr>
        <w:tabs>
          <w:tab w:val="left" w:pos="6700"/>
        </w:tabs>
        <w:ind w:left="-1080" w:right="-81"/>
        <w:jc w:val="center"/>
        <w:rPr>
          <w:sz w:val="28"/>
          <w:szCs w:val="28"/>
        </w:rPr>
      </w:pPr>
      <w:proofErr w:type="gramStart"/>
      <w:r w:rsidRPr="00CF177D">
        <w:rPr>
          <w:sz w:val="28"/>
          <w:szCs w:val="28"/>
        </w:rPr>
        <w:t xml:space="preserve">Уважаемый  </w:t>
      </w:r>
      <w:proofErr w:type="spellStart"/>
      <w:r w:rsidRPr="00CF177D">
        <w:rPr>
          <w:sz w:val="28"/>
          <w:szCs w:val="28"/>
        </w:rPr>
        <w:t>Мухаррям</w:t>
      </w:r>
      <w:proofErr w:type="spellEnd"/>
      <w:proofErr w:type="gramEnd"/>
      <w:r w:rsidRPr="00CF177D">
        <w:rPr>
          <w:sz w:val="28"/>
          <w:szCs w:val="28"/>
        </w:rPr>
        <w:t xml:space="preserve"> </w:t>
      </w:r>
      <w:proofErr w:type="spellStart"/>
      <w:r w:rsidRPr="00CF177D">
        <w:rPr>
          <w:sz w:val="28"/>
          <w:szCs w:val="28"/>
        </w:rPr>
        <w:t>Мансурович</w:t>
      </w:r>
      <w:proofErr w:type="spellEnd"/>
      <w:r>
        <w:rPr>
          <w:sz w:val="28"/>
          <w:szCs w:val="28"/>
        </w:rPr>
        <w:t>!</w:t>
      </w:r>
    </w:p>
    <w:p w:rsidR="00E2793E" w:rsidRDefault="00E2793E" w:rsidP="00FE2D81">
      <w:pPr>
        <w:tabs>
          <w:tab w:val="left" w:pos="6700"/>
        </w:tabs>
        <w:ind w:left="-1080" w:right="-81"/>
        <w:jc w:val="center"/>
        <w:rPr>
          <w:sz w:val="28"/>
          <w:szCs w:val="28"/>
        </w:rPr>
      </w:pPr>
    </w:p>
    <w:p w:rsidR="00E2793E" w:rsidRPr="000C7FC8" w:rsidRDefault="00E2793E" w:rsidP="000C7FC8">
      <w:pPr>
        <w:pStyle w:val="a7"/>
        <w:jc w:val="both"/>
        <w:rPr>
          <w:sz w:val="28"/>
          <w:szCs w:val="28"/>
        </w:rPr>
      </w:pPr>
      <w:r>
        <w:t xml:space="preserve">       </w:t>
      </w:r>
      <w:r w:rsidR="000C7FC8" w:rsidRPr="000C7FC8">
        <w:rPr>
          <w:sz w:val="28"/>
          <w:szCs w:val="28"/>
        </w:rPr>
        <w:t xml:space="preserve">В ответ на Ваш исх. </w:t>
      </w:r>
      <w:r w:rsidR="00866B50">
        <w:rPr>
          <w:sz w:val="28"/>
          <w:szCs w:val="28"/>
        </w:rPr>
        <w:t>09</w:t>
      </w:r>
      <w:r w:rsidR="007B6B08">
        <w:rPr>
          <w:sz w:val="28"/>
          <w:szCs w:val="28"/>
        </w:rPr>
        <w:t>/13-</w:t>
      </w:r>
      <w:r w:rsidR="007B3BC3">
        <w:rPr>
          <w:sz w:val="28"/>
          <w:szCs w:val="28"/>
        </w:rPr>
        <w:t>09</w:t>
      </w:r>
      <w:r w:rsidR="007B6B08">
        <w:rPr>
          <w:sz w:val="28"/>
          <w:szCs w:val="28"/>
        </w:rPr>
        <w:t>/</w:t>
      </w:r>
      <w:r w:rsidR="007B3BC3">
        <w:rPr>
          <w:sz w:val="28"/>
          <w:szCs w:val="28"/>
        </w:rPr>
        <w:t>3029</w:t>
      </w:r>
      <w:r w:rsidR="000C7FC8" w:rsidRPr="000C7FC8">
        <w:rPr>
          <w:sz w:val="28"/>
          <w:szCs w:val="28"/>
        </w:rPr>
        <w:t xml:space="preserve"> от </w:t>
      </w:r>
      <w:r w:rsidR="00284D7A">
        <w:rPr>
          <w:sz w:val="28"/>
          <w:szCs w:val="28"/>
        </w:rPr>
        <w:t>20.0</w:t>
      </w:r>
      <w:r w:rsidR="007B3BC3">
        <w:rPr>
          <w:sz w:val="28"/>
          <w:szCs w:val="28"/>
        </w:rPr>
        <w:t>6</w:t>
      </w:r>
      <w:r w:rsidR="00284D7A">
        <w:rPr>
          <w:sz w:val="28"/>
          <w:szCs w:val="28"/>
        </w:rPr>
        <w:t>.2023</w:t>
      </w:r>
      <w:r w:rsidR="000C7FC8" w:rsidRPr="000C7FC8">
        <w:rPr>
          <w:sz w:val="28"/>
          <w:szCs w:val="28"/>
        </w:rPr>
        <w:t xml:space="preserve"> н</w:t>
      </w:r>
      <w:r w:rsidR="00386985" w:rsidRPr="000C7FC8">
        <w:rPr>
          <w:sz w:val="28"/>
          <w:szCs w:val="28"/>
        </w:rPr>
        <w:t xml:space="preserve">аправляем информацию </w:t>
      </w:r>
      <w:proofErr w:type="gramStart"/>
      <w:r w:rsidR="00320ABC" w:rsidRPr="000C7FC8">
        <w:rPr>
          <w:sz w:val="28"/>
          <w:szCs w:val="28"/>
        </w:rPr>
        <w:t xml:space="preserve">о </w:t>
      </w:r>
      <w:r w:rsidR="000C7FC8" w:rsidRPr="000C7FC8">
        <w:rPr>
          <w:sz w:val="28"/>
          <w:szCs w:val="28"/>
        </w:rPr>
        <w:t xml:space="preserve"> проведении</w:t>
      </w:r>
      <w:proofErr w:type="gramEnd"/>
      <w:r w:rsidR="000C7FC8" w:rsidRPr="000C7FC8">
        <w:rPr>
          <w:sz w:val="28"/>
          <w:szCs w:val="28"/>
        </w:rPr>
        <w:t xml:space="preserve"> органами местного самоуправления </w:t>
      </w:r>
      <w:r w:rsidR="000C7FC8">
        <w:rPr>
          <w:sz w:val="28"/>
          <w:szCs w:val="28"/>
        </w:rPr>
        <w:t xml:space="preserve">Менделеевского муниципального района </w:t>
      </w:r>
      <w:r w:rsidR="000C7FC8" w:rsidRPr="000C7FC8">
        <w:rPr>
          <w:sz w:val="28"/>
          <w:szCs w:val="28"/>
        </w:rPr>
        <w:t>антикоррупционной экспертизы муниципальных нормативных правовых актов</w:t>
      </w:r>
      <w:r w:rsidR="000C7FC8">
        <w:rPr>
          <w:sz w:val="28"/>
          <w:szCs w:val="28"/>
        </w:rPr>
        <w:t xml:space="preserve"> </w:t>
      </w:r>
      <w:r w:rsidR="000C7FC8" w:rsidRPr="000C7FC8">
        <w:rPr>
          <w:sz w:val="28"/>
          <w:szCs w:val="28"/>
        </w:rPr>
        <w:t>и их проектов</w:t>
      </w:r>
      <w:r w:rsidR="000C7FC8">
        <w:rPr>
          <w:sz w:val="28"/>
          <w:szCs w:val="28"/>
        </w:rPr>
        <w:t xml:space="preserve"> за </w:t>
      </w:r>
      <w:r w:rsidR="007B3BC3">
        <w:rPr>
          <w:sz w:val="28"/>
          <w:szCs w:val="28"/>
        </w:rPr>
        <w:t>2</w:t>
      </w:r>
      <w:r w:rsidR="000C7FC8" w:rsidRPr="000C7FC8">
        <w:rPr>
          <w:sz w:val="28"/>
          <w:szCs w:val="28"/>
        </w:rPr>
        <w:t xml:space="preserve"> квартал </w:t>
      </w:r>
      <w:r w:rsidR="008B5580">
        <w:rPr>
          <w:sz w:val="28"/>
          <w:szCs w:val="28"/>
        </w:rPr>
        <w:t>202</w:t>
      </w:r>
      <w:r w:rsidR="00284D7A">
        <w:rPr>
          <w:sz w:val="28"/>
          <w:szCs w:val="28"/>
        </w:rPr>
        <w:t>3</w:t>
      </w:r>
      <w:r w:rsidR="008B5580">
        <w:rPr>
          <w:sz w:val="28"/>
          <w:szCs w:val="28"/>
        </w:rPr>
        <w:t xml:space="preserve"> г</w:t>
      </w:r>
      <w:r w:rsidR="000C7FC8" w:rsidRPr="000C7FC8">
        <w:rPr>
          <w:sz w:val="28"/>
          <w:szCs w:val="28"/>
        </w:rPr>
        <w:t>ода</w:t>
      </w:r>
      <w:r w:rsidR="00B8738A" w:rsidRPr="00B8738A">
        <w:rPr>
          <w:sz w:val="28"/>
          <w:szCs w:val="28"/>
        </w:rPr>
        <w:t xml:space="preserve">, а также информацию о проведении независимой антикоррупционной экспертизы </w:t>
      </w:r>
      <w:r w:rsidR="00E2581C">
        <w:rPr>
          <w:sz w:val="28"/>
          <w:szCs w:val="28"/>
        </w:rPr>
        <w:t>согласно Приложению</w:t>
      </w:r>
      <w:r w:rsidR="00320ABC" w:rsidRPr="000C7FC8">
        <w:rPr>
          <w:sz w:val="28"/>
          <w:szCs w:val="28"/>
        </w:rPr>
        <w:t>.</w:t>
      </w:r>
    </w:p>
    <w:p w:rsidR="00E2793E" w:rsidRDefault="00E2793E" w:rsidP="00802624">
      <w:pPr>
        <w:pStyle w:val="10"/>
        <w:widowControl/>
        <w:tabs>
          <w:tab w:val="left" w:pos="7938"/>
        </w:tabs>
        <w:spacing w:line="240" w:lineRule="auto"/>
        <w:ind w:right="-81"/>
        <w:jc w:val="both"/>
      </w:pPr>
    </w:p>
    <w:p w:rsidR="00E2581C" w:rsidRDefault="00E2581C" w:rsidP="00802624">
      <w:pPr>
        <w:pStyle w:val="10"/>
        <w:widowControl/>
        <w:tabs>
          <w:tab w:val="left" w:pos="7938"/>
        </w:tabs>
        <w:spacing w:line="240" w:lineRule="auto"/>
        <w:ind w:right="-81"/>
        <w:jc w:val="both"/>
      </w:pPr>
    </w:p>
    <w:p w:rsidR="00E2793E" w:rsidRDefault="00E2793E" w:rsidP="00802624">
      <w:pPr>
        <w:pStyle w:val="10"/>
        <w:widowControl/>
        <w:tabs>
          <w:tab w:val="left" w:pos="7938"/>
        </w:tabs>
        <w:spacing w:line="240" w:lineRule="auto"/>
        <w:ind w:right="-81"/>
        <w:jc w:val="both"/>
      </w:pPr>
    </w:p>
    <w:p w:rsidR="00E2793E" w:rsidRDefault="00E2793E" w:rsidP="00802624">
      <w:pPr>
        <w:pStyle w:val="10"/>
        <w:widowControl/>
        <w:tabs>
          <w:tab w:val="left" w:pos="7938"/>
        </w:tabs>
        <w:spacing w:line="240" w:lineRule="auto"/>
        <w:ind w:right="-81"/>
        <w:jc w:val="both"/>
      </w:pPr>
    </w:p>
    <w:p w:rsidR="00802624" w:rsidRDefault="00802624" w:rsidP="00802624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</w:p>
    <w:p w:rsidR="008C4AD5" w:rsidRDefault="00F013F2" w:rsidP="008C4AD5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8C4AD5">
        <w:rPr>
          <w:sz w:val="28"/>
          <w:szCs w:val="28"/>
        </w:rPr>
        <w:t xml:space="preserve">                                </w:t>
      </w:r>
      <w:r w:rsidR="00372623">
        <w:rPr>
          <w:sz w:val="28"/>
          <w:szCs w:val="28"/>
        </w:rPr>
        <w:t xml:space="preserve">    </w:t>
      </w:r>
      <w:r w:rsidR="00752786">
        <w:rPr>
          <w:sz w:val="28"/>
          <w:szCs w:val="28"/>
        </w:rPr>
        <w:t xml:space="preserve">         </w:t>
      </w:r>
      <w:r w:rsidR="00CB0181">
        <w:rPr>
          <w:sz w:val="28"/>
          <w:szCs w:val="28"/>
        </w:rPr>
        <w:t xml:space="preserve">      </w:t>
      </w:r>
      <w:r w:rsidR="00B52563">
        <w:rPr>
          <w:sz w:val="28"/>
          <w:szCs w:val="28"/>
        </w:rPr>
        <w:t xml:space="preserve">                </w:t>
      </w:r>
      <w:r w:rsidR="005C6390">
        <w:rPr>
          <w:sz w:val="28"/>
          <w:szCs w:val="28"/>
        </w:rPr>
        <w:t xml:space="preserve">       </w:t>
      </w:r>
      <w:r w:rsidR="00B52563">
        <w:rPr>
          <w:sz w:val="28"/>
          <w:szCs w:val="28"/>
        </w:rPr>
        <w:t xml:space="preserve"> </w:t>
      </w:r>
      <w:r w:rsidR="00075ED9">
        <w:rPr>
          <w:sz w:val="28"/>
          <w:szCs w:val="28"/>
        </w:rPr>
        <w:t xml:space="preserve">  </w:t>
      </w:r>
      <w:r w:rsidR="00D729C7">
        <w:rPr>
          <w:sz w:val="28"/>
          <w:szCs w:val="28"/>
        </w:rPr>
        <w:t xml:space="preserve">       </w:t>
      </w:r>
      <w:r w:rsidR="00697081">
        <w:rPr>
          <w:sz w:val="28"/>
          <w:szCs w:val="28"/>
        </w:rPr>
        <w:t xml:space="preserve">      </w:t>
      </w:r>
      <w:r w:rsidR="00B8738A">
        <w:rPr>
          <w:sz w:val="28"/>
          <w:szCs w:val="28"/>
        </w:rPr>
        <w:t xml:space="preserve"> </w:t>
      </w:r>
      <w:r w:rsidR="00355204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Р.Р.Искандаров</w:t>
      </w:r>
      <w:proofErr w:type="spellEnd"/>
    </w:p>
    <w:p w:rsidR="008C4AD5" w:rsidRDefault="008C4AD5" w:rsidP="008C4AD5">
      <w:pPr>
        <w:rPr>
          <w:sz w:val="28"/>
          <w:szCs w:val="28"/>
        </w:rPr>
      </w:pPr>
    </w:p>
    <w:p w:rsidR="008C4AD5" w:rsidRDefault="008C4AD5" w:rsidP="008C4AD5">
      <w:pPr>
        <w:rPr>
          <w:sz w:val="28"/>
          <w:szCs w:val="28"/>
        </w:rPr>
      </w:pPr>
    </w:p>
    <w:p w:rsidR="008C4AD5" w:rsidRDefault="008C4AD5" w:rsidP="008C4AD5">
      <w:pPr>
        <w:rPr>
          <w:sz w:val="28"/>
          <w:szCs w:val="28"/>
        </w:rPr>
      </w:pPr>
    </w:p>
    <w:p w:rsidR="008C4AD5" w:rsidRDefault="008C4AD5" w:rsidP="008C4AD5">
      <w:pPr>
        <w:rPr>
          <w:sz w:val="28"/>
          <w:szCs w:val="28"/>
        </w:rPr>
      </w:pPr>
    </w:p>
    <w:p w:rsidR="008C4AD5" w:rsidRDefault="008C4AD5" w:rsidP="008C4AD5">
      <w:pPr>
        <w:rPr>
          <w:sz w:val="28"/>
          <w:szCs w:val="28"/>
        </w:rPr>
      </w:pPr>
    </w:p>
    <w:p w:rsidR="008C4AD5" w:rsidRDefault="008C4AD5" w:rsidP="008C4AD5">
      <w:pPr>
        <w:rPr>
          <w:sz w:val="28"/>
          <w:szCs w:val="28"/>
        </w:rPr>
      </w:pPr>
    </w:p>
    <w:p w:rsidR="008C4AD5" w:rsidRDefault="008C4AD5" w:rsidP="008C4AD5">
      <w:pPr>
        <w:rPr>
          <w:sz w:val="28"/>
          <w:szCs w:val="28"/>
        </w:rPr>
      </w:pPr>
    </w:p>
    <w:p w:rsidR="008C4AD5" w:rsidRDefault="008C4AD5" w:rsidP="008C4AD5">
      <w:pPr>
        <w:rPr>
          <w:sz w:val="28"/>
          <w:szCs w:val="28"/>
        </w:rPr>
      </w:pPr>
    </w:p>
    <w:p w:rsidR="008C4AD5" w:rsidRDefault="008C4AD5" w:rsidP="008C4AD5">
      <w:pPr>
        <w:rPr>
          <w:sz w:val="28"/>
          <w:szCs w:val="28"/>
        </w:rPr>
      </w:pPr>
    </w:p>
    <w:p w:rsidR="008C4AD5" w:rsidRDefault="008C4AD5" w:rsidP="008C4AD5">
      <w:pPr>
        <w:rPr>
          <w:sz w:val="28"/>
          <w:szCs w:val="28"/>
        </w:rPr>
      </w:pPr>
    </w:p>
    <w:p w:rsidR="008C4AD5" w:rsidRDefault="008C4AD5" w:rsidP="008C4AD5">
      <w:pPr>
        <w:rPr>
          <w:sz w:val="28"/>
          <w:szCs w:val="28"/>
        </w:rPr>
      </w:pPr>
    </w:p>
    <w:p w:rsidR="008C4AD5" w:rsidRPr="0042230D" w:rsidRDefault="008C4AD5" w:rsidP="008C4AD5">
      <w:proofErr w:type="spellStart"/>
      <w:r>
        <w:t>Е.С.Царева</w:t>
      </w:r>
      <w:proofErr w:type="spellEnd"/>
    </w:p>
    <w:p w:rsidR="008C4AD5" w:rsidRPr="0042230D" w:rsidRDefault="008C4AD5" w:rsidP="008C4AD5">
      <w:r w:rsidRPr="0042230D">
        <w:t>8 (85549) 2-04-55</w:t>
      </w:r>
    </w:p>
    <w:p w:rsidR="006E00DA" w:rsidRDefault="006E00DA" w:rsidP="008C4AD5">
      <w:pPr>
        <w:jc w:val="both"/>
        <w:rPr>
          <w:sz w:val="28"/>
          <w:szCs w:val="28"/>
        </w:rPr>
      </w:pPr>
    </w:p>
    <w:p w:rsidR="008C4AD5" w:rsidRDefault="008C4AD5" w:rsidP="008C4AD5">
      <w:pPr>
        <w:jc w:val="both"/>
        <w:rPr>
          <w:sz w:val="28"/>
          <w:szCs w:val="28"/>
        </w:rPr>
        <w:sectPr w:rsidR="008C4AD5" w:rsidSect="005E035E">
          <w:pgSz w:w="11906" w:h="16838"/>
          <w:pgMar w:top="709" w:right="567" w:bottom="709" w:left="1134" w:header="720" w:footer="720" w:gutter="0"/>
          <w:cols w:space="720"/>
          <w:docGrid w:linePitch="360"/>
        </w:sectPr>
      </w:pPr>
    </w:p>
    <w:p w:rsidR="004A45CB" w:rsidRPr="004A45CB" w:rsidRDefault="00B8738A" w:rsidP="00B8738A">
      <w:pPr>
        <w:overflowPunct w:val="0"/>
        <w:autoSpaceDE w:val="0"/>
        <w:autoSpaceDN w:val="0"/>
        <w:adjustRightInd w:val="0"/>
        <w:jc w:val="right"/>
        <w:textAlignment w:val="baseline"/>
      </w:pPr>
      <w:r w:rsidRPr="00B8738A">
        <w:lastRenderedPageBreak/>
        <w:t>Приложение 1</w:t>
      </w:r>
    </w:p>
    <w:p w:rsidR="004A45CB" w:rsidRPr="004A45CB" w:rsidRDefault="004A45CB" w:rsidP="004A45CB">
      <w:pPr>
        <w:overflowPunct w:val="0"/>
        <w:autoSpaceDE w:val="0"/>
        <w:autoSpaceDN w:val="0"/>
        <w:adjustRightInd w:val="0"/>
        <w:jc w:val="center"/>
        <w:textAlignment w:val="baseline"/>
      </w:pPr>
      <w:r w:rsidRPr="004A45CB">
        <w:t>Форма отчетных данных о проведении</w:t>
      </w:r>
    </w:p>
    <w:p w:rsidR="004A45CB" w:rsidRPr="004A45CB" w:rsidRDefault="004A45CB" w:rsidP="004A45CB">
      <w:pPr>
        <w:overflowPunct w:val="0"/>
        <w:autoSpaceDE w:val="0"/>
        <w:autoSpaceDN w:val="0"/>
        <w:adjustRightInd w:val="0"/>
        <w:jc w:val="center"/>
        <w:textAlignment w:val="baseline"/>
      </w:pPr>
      <w:r w:rsidRPr="004A45CB">
        <w:t xml:space="preserve">органами местного самоуправления антикоррупционной экспертизы </w:t>
      </w:r>
      <w:r w:rsidRPr="004A45CB">
        <w:rPr>
          <w:u w:val="single"/>
        </w:rPr>
        <w:t>проектов</w:t>
      </w:r>
      <w:r w:rsidRPr="004A45CB">
        <w:t xml:space="preserve"> муниципальных</w:t>
      </w:r>
    </w:p>
    <w:p w:rsidR="004A45CB" w:rsidRPr="004A45CB" w:rsidRDefault="004A45CB" w:rsidP="004A45CB">
      <w:pPr>
        <w:overflowPunct w:val="0"/>
        <w:autoSpaceDE w:val="0"/>
        <w:autoSpaceDN w:val="0"/>
        <w:adjustRightInd w:val="0"/>
        <w:jc w:val="center"/>
        <w:textAlignment w:val="baseline"/>
      </w:pPr>
      <w:r w:rsidRPr="004A45CB">
        <w:t>нормативных правовых актов (далее - МНПА)</w:t>
      </w:r>
    </w:p>
    <w:p w:rsidR="004A45CB" w:rsidRPr="004A45CB" w:rsidRDefault="004A45CB" w:rsidP="004A45CB">
      <w:pPr>
        <w:ind w:firstLine="709"/>
        <w:jc w:val="center"/>
        <w:rPr>
          <w:lang w:eastAsia="en-U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4A45CB" w:rsidRPr="004A45CB" w:rsidTr="00A66EBA">
        <w:tc>
          <w:tcPr>
            <w:tcW w:w="2410" w:type="dxa"/>
            <w:vMerge w:val="restart"/>
            <w:shd w:val="clear" w:color="auto" w:fill="auto"/>
          </w:tcPr>
          <w:p w:rsidR="004A45CB" w:rsidRPr="004A45CB" w:rsidRDefault="004A45CB" w:rsidP="004A45CB">
            <w:pPr>
              <w:rPr>
                <w:lang w:eastAsia="en-US"/>
              </w:rPr>
            </w:pPr>
          </w:p>
        </w:tc>
        <w:tc>
          <w:tcPr>
            <w:tcW w:w="6379" w:type="dxa"/>
            <w:gridSpan w:val="3"/>
          </w:tcPr>
          <w:p w:rsidR="004A45CB" w:rsidRPr="004A45CB" w:rsidRDefault="004A45CB" w:rsidP="004A4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A45CB">
              <w:t>Общее количество проектов МНПА</w:t>
            </w:r>
          </w:p>
          <w:p w:rsidR="004A45CB" w:rsidRPr="004A45CB" w:rsidRDefault="004A45CB" w:rsidP="004A4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A45CB">
              <w:t>а) совета МО;</w:t>
            </w:r>
          </w:p>
          <w:p w:rsidR="004A45CB" w:rsidRPr="004A45CB" w:rsidRDefault="004A45CB" w:rsidP="004A4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A45CB">
              <w:t>б) главы МО;</w:t>
            </w:r>
          </w:p>
          <w:p w:rsidR="004A45CB" w:rsidRPr="004A45CB" w:rsidRDefault="004A45CB" w:rsidP="004A45CB">
            <w:pPr>
              <w:jc w:val="center"/>
              <w:rPr>
                <w:lang w:eastAsia="en-US"/>
              </w:rPr>
            </w:pPr>
            <w:r w:rsidRPr="004A45CB"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4A45CB" w:rsidRPr="004A45CB" w:rsidRDefault="004A45CB" w:rsidP="004A4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A45CB">
              <w:rPr>
                <w:lang w:eastAsia="en-US"/>
              </w:rPr>
              <w:t xml:space="preserve">Количество </w:t>
            </w:r>
            <w:proofErr w:type="spellStart"/>
            <w:r w:rsidRPr="004A45CB">
              <w:rPr>
                <w:lang w:eastAsia="en-US"/>
              </w:rPr>
              <w:t>коррупциогенных</w:t>
            </w:r>
            <w:proofErr w:type="spellEnd"/>
            <w:r w:rsidRPr="004A45CB">
              <w:rPr>
                <w:lang w:eastAsia="en-US"/>
              </w:rPr>
              <w:t xml:space="preserve">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</w:tcPr>
          <w:p w:rsidR="004A45CB" w:rsidRPr="004A45CB" w:rsidRDefault="004A45CB" w:rsidP="004A4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4A45CB">
              <w:rPr>
                <w:lang w:eastAsia="en-US"/>
              </w:rPr>
              <w:t xml:space="preserve">Количество исключенных </w:t>
            </w:r>
            <w:proofErr w:type="spellStart"/>
            <w:r w:rsidRPr="004A45CB">
              <w:rPr>
                <w:lang w:eastAsia="en-US"/>
              </w:rPr>
              <w:t>коррупциогенных</w:t>
            </w:r>
            <w:proofErr w:type="spellEnd"/>
            <w:r w:rsidRPr="004A45CB">
              <w:rPr>
                <w:lang w:eastAsia="en-US"/>
              </w:rPr>
              <w:t xml:space="preserve"> факторов</w:t>
            </w:r>
          </w:p>
        </w:tc>
      </w:tr>
      <w:tr w:rsidR="004A45CB" w:rsidRPr="004A45CB" w:rsidTr="00A66EBA">
        <w:tc>
          <w:tcPr>
            <w:tcW w:w="2410" w:type="dxa"/>
            <w:vMerge/>
            <w:shd w:val="clear" w:color="auto" w:fill="auto"/>
          </w:tcPr>
          <w:p w:rsidR="004A45CB" w:rsidRPr="004A45CB" w:rsidRDefault="004A45CB" w:rsidP="004A45CB">
            <w:pPr>
              <w:rPr>
                <w:lang w:eastAsia="en-US"/>
              </w:rPr>
            </w:pPr>
          </w:p>
        </w:tc>
        <w:tc>
          <w:tcPr>
            <w:tcW w:w="1985" w:type="dxa"/>
          </w:tcPr>
          <w:p w:rsidR="004A45CB" w:rsidRPr="004A45CB" w:rsidRDefault="004A45CB" w:rsidP="004A45CB">
            <w:pPr>
              <w:jc w:val="center"/>
            </w:pPr>
            <w:r w:rsidRPr="004A45CB">
              <w:t>Подготовленных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4A45CB" w:rsidRPr="004A45CB" w:rsidRDefault="004A45CB" w:rsidP="004A45CB">
            <w:pPr>
              <w:jc w:val="center"/>
              <w:rPr>
                <w:lang w:eastAsia="en-US"/>
              </w:rPr>
            </w:pPr>
            <w:r w:rsidRPr="004A45CB">
              <w:t>Прошедших антикоррупционную экспертизу</w:t>
            </w:r>
          </w:p>
        </w:tc>
        <w:tc>
          <w:tcPr>
            <w:tcW w:w="2268" w:type="dxa"/>
            <w:shd w:val="clear" w:color="auto" w:fill="auto"/>
          </w:tcPr>
          <w:p w:rsidR="004A45CB" w:rsidRPr="004A45CB" w:rsidRDefault="004A45CB" w:rsidP="004A45CB">
            <w:pPr>
              <w:jc w:val="center"/>
              <w:rPr>
                <w:lang w:eastAsia="en-US"/>
              </w:rPr>
            </w:pPr>
            <w:r w:rsidRPr="004A45CB">
              <w:t xml:space="preserve">Содержащих </w:t>
            </w:r>
            <w:proofErr w:type="spellStart"/>
            <w:r w:rsidRPr="004A45CB">
              <w:t>коррупциогенные</w:t>
            </w:r>
            <w:proofErr w:type="spellEnd"/>
            <w:r w:rsidRPr="004A45CB">
              <w:t xml:space="preserve"> факторы</w:t>
            </w:r>
          </w:p>
        </w:tc>
        <w:tc>
          <w:tcPr>
            <w:tcW w:w="2977" w:type="dxa"/>
            <w:vMerge/>
          </w:tcPr>
          <w:p w:rsidR="004A45CB" w:rsidRPr="004A45CB" w:rsidRDefault="004A45CB" w:rsidP="004A45CB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vMerge/>
          </w:tcPr>
          <w:p w:rsidR="004A45CB" w:rsidRPr="004A45CB" w:rsidRDefault="004A45CB" w:rsidP="004A45CB">
            <w:pPr>
              <w:jc w:val="center"/>
              <w:rPr>
                <w:lang w:eastAsia="en-US"/>
              </w:rPr>
            </w:pPr>
          </w:p>
        </w:tc>
      </w:tr>
      <w:tr w:rsidR="0088514A" w:rsidRPr="004A45CB" w:rsidTr="00CF44B4">
        <w:trPr>
          <w:trHeight w:val="750"/>
        </w:trPr>
        <w:tc>
          <w:tcPr>
            <w:tcW w:w="2410" w:type="dxa"/>
            <w:shd w:val="clear" w:color="auto" w:fill="auto"/>
          </w:tcPr>
          <w:p w:rsidR="0088514A" w:rsidRPr="004A45CB" w:rsidRDefault="0088514A" w:rsidP="0088514A">
            <w:pPr>
              <w:rPr>
                <w:lang w:eastAsia="en-US"/>
              </w:rPr>
            </w:pPr>
            <w:r w:rsidRPr="004A45CB">
              <w:rPr>
                <w:b/>
              </w:rPr>
              <w:t>Сельское/ городское поселение</w:t>
            </w:r>
          </w:p>
        </w:tc>
        <w:tc>
          <w:tcPr>
            <w:tcW w:w="1985" w:type="dxa"/>
          </w:tcPr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  <w:r>
              <w:t>88/1</w:t>
            </w:r>
          </w:p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  <w:r>
              <w:t>/-</w:t>
            </w:r>
          </w:p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4A45CB">
              <w:t>в)</w:t>
            </w:r>
            <w:r>
              <w:t>9/-</w:t>
            </w:r>
          </w:p>
        </w:tc>
        <w:tc>
          <w:tcPr>
            <w:tcW w:w="2126" w:type="dxa"/>
          </w:tcPr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  <w:r>
              <w:t>88/1</w:t>
            </w:r>
          </w:p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  <w:r>
              <w:t>/-</w:t>
            </w:r>
          </w:p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4A45CB">
              <w:t>в)</w:t>
            </w:r>
            <w:r>
              <w:t>9/-</w:t>
            </w:r>
          </w:p>
        </w:tc>
        <w:tc>
          <w:tcPr>
            <w:tcW w:w="2268" w:type="dxa"/>
            <w:shd w:val="clear" w:color="auto" w:fill="auto"/>
          </w:tcPr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</w:p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</w:p>
          <w:p w:rsidR="0088514A" w:rsidRPr="004A45CB" w:rsidRDefault="0088514A" w:rsidP="0088514A">
            <w:pPr>
              <w:rPr>
                <w:lang w:eastAsia="en-US"/>
              </w:rPr>
            </w:pPr>
            <w:r w:rsidRPr="004A45CB">
              <w:t>в)</w:t>
            </w:r>
          </w:p>
        </w:tc>
        <w:tc>
          <w:tcPr>
            <w:tcW w:w="2977" w:type="dxa"/>
          </w:tcPr>
          <w:p w:rsidR="0088514A" w:rsidRPr="004A45CB" w:rsidRDefault="0088514A" w:rsidP="0088514A">
            <w:pPr>
              <w:rPr>
                <w:lang w:eastAsia="en-US"/>
              </w:rPr>
            </w:pPr>
            <w:r w:rsidRPr="004A45CB">
              <w:rPr>
                <w:lang w:eastAsia="en-US"/>
              </w:rPr>
              <w:t>а)</w:t>
            </w:r>
          </w:p>
          <w:p w:rsidR="0088514A" w:rsidRPr="004A45CB" w:rsidRDefault="0088514A" w:rsidP="0088514A">
            <w:pPr>
              <w:rPr>
                <w:lang w:eastAsia="en-US"/>
              </w:rPr>
            </w:pPr>
            <w:r w:rsidRPr="004A45CB">
              <w:rPr>
                <w:lang w:eastAsia="en-US"/>
              </w:rPr>
              <w:t>б)</w:t>
            </w:r>
          </w:p>
          <w:p w:rsidR="0088514A" w:rsidRPr="004A45CB" w:rsidRDefault="0088514A" w:rsidP="0088514A">
            <w:pPr>
              <w:rPr>
                <w:lang w:eastAsia="en-US"/>
              </w:rPr>
            </w:pPr>
            <w:r w:rsidRPr="004A45CB">
              <w:rPr>
                <w:lang w:eastAsia="en-US"/>
              </w:rPr>
              <w:t>в)</w:t>
            </w:r>
          </w:p>
        </w:tc>
        <w:tc>
          <w:tcPr>
            <w:tcW w:w="2409" w:type="dxa"/>
          </w:tcPr>
          <w:p w:rsidR="0088514A" w:rsidRPr="004A45CB" w:rsidRDefault="0088514A" w:rsidP="0088514A">
            <w:pPr>
              <w:rPr>
                <w:lang w:eastAsia="en-US"/>
              </w:rPr>
            </w:pPr>
            <w:r w:rsidRPr="004A45CB">
              <w:rPr>
                <w:lang w:eastAsia="en-US"/>
              </w:rPr>
              <w:t>а)</w:t>
            </w:r>
          </w:p>
          <w:p w:rsidR="0088514A" w:rsidRPr="004A45CB" w:rsidRDefault="0088514A" w:rsidP="0088514A">
            <w:pPr>
              <w:rPr>
                <w:lang w:eastAsia="en-US"/>
              </w:rPr>
            </w:pPr>
            <w:r w:rsidRPr="004A45CB">
              <w:rPr>
                <w:lang w:eastAsia="en-US"/>
              </w:rPr>
              <w:t>б)</w:t>
            </w:r>
          </w:p>
          <w:p w:rsidR="0088514A" w:rsidRPr="004A45CB" w:rsidRDefault="0088514A" w:rsidP="0088514A">
            <w:pPr>
              <w:rPr>
                <w:lang w:eastAsia="en-US"/>
              </w:rPr>
            </w:pPr>
            <w:r w:rsidRPr="004A45CB">
              <w:rPr>
                <w:lang w:eastAsia="en-US"/>
              </w:rPr>
              <w:t>в)</w:t>
            </w:r>
          </w:p>
        </w:tc>
      </w:tr>
      <w:tr w:rsidR="0088514A" w:rsidRPr="004A45CB" w:rsidTr="00CF44B4">
        <w:tc>
          <w:tcPr>
            <w:tcW w:w="2410" w:type="dxa"/>
            <w:shd w:val="clear" w:color="auto" w:fill="auto"/>
          </w:tcPr>
          <w:p w:rsidR="0088514A" w:rsidRPr="004A45CB" w:rsidRDefault="0088514A" w:rsidP="0088514A">
            <w:pPr>
              <w:rPr>
                <w:lang w:eastAsia="en-US"/>
              </w:rPr>
            </w:pPr>
            <w:r w:rsidRPr="004A45CB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88514A" w:rsidRPr="00CF44B4" w:rsidRDefault="0088514A" w:rsidP="008851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</w:t>
            </w:r>
          </w:p>
        </w:tc>
        <w:tc>
          <w:tcPr>
            <w:tcW w:w="2126" w:type="dxa"/>
          </w:tcPr>
          <w:p w:rsidR="0088514A" w:rsidRPr="00CF44B4" w:rsidRDefault="0088514A" w:rsidP="008851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</w:t>
            </w:r>
          </w:p>
        </w:tc>
        <w:tc>
          <w:tcPr>
            <w:tcW w:w="2268" w:type="dxa"/>
            <w:shd w:val="clear" w:color="auto" w:fill="auto"/>
          </w:tcPr>
          <w:p w:rsidR="0088514A" w:rsidRPr="004A45CB" w:rsidRDefault="0088514A" w:rsidP="0088514A">
            <w:pPr>
              <w:ind w:firstLine="709"/>
              <w:rPr>
                <w:lang w:eastAsia="en-US"/>
              </w:rPr>
            </w:pPr>
          </w:p>
        </w:tc>
        <w:tc>
          <w:tcPr>
            <w:tcW w:w="2977" w:type="dxa"/>
          </w:tcPr>
          <w:p w:rsidR="0088514A" w:rsidRPr="004A45CB" w:rsidRDefault="0088514A" w:rsidP="0088514A">
            <w:pPr>
              <w:rPr>
                <w:lang w:eastAsia="en-US"/>
              </w:rPr>
            </w:pPr>
          </w:p>
        </w:tc>
        <w:tc>
          <w:tcPr>
            <w:tcW w:w="2409" w:type="dxa"/>
          </w:tcPr>
          <w:p w:rsidR="0088514A" w:rsidRPr="004A45CB" w:rsidRDefault="0088514A" w:rsidP="0088514A">
            <w:pPr>
              <w:rPr>
                <w:lang w:eastAsia="en-US"/>
              </w:rPr>
            </w:pPr>
          </w:p>
        </w:tc>
      </w:tr>
      <w:tr w:rsidR="0088514A" w:rsidRPr="004A45CB" w:rsidTr="00304673">
        <w:tc>
          <w:tcPr>
            <w:tcW w:w="2410" w:type="dxa"/>
            <w:shd w:val="clear" w:color="auto" w:fill="auto"/>
          </w:tcPr>
          <w:p w:rsidR="0088514A" w:rsidRPr="004A45CB" w:rsidRDefault="0088514A" w:rsidP="0088514A">
            <w:pPr>
              <w:rPr>
                <w:lang w:eastAsia="en-US"/>
              </w:rPr>
            </w:pPr>
            <w:r w:rsidRPr="004A45CB">
              <w:rPr>
                <w:b/>
              </w:rPr>
              <w:t>Муниципальный район/ городской округ</w:t>
            </w:r>
          </w:p>
        </w:tc>
        <w:tc>
          <w:tcPr>
            <w:tcW w:w="1985" w:type="dxa"/>
          </w:tcPr>
          <w:p w:rsidR="0088514A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  <w:r>
              <w:t xml:space="preserve"> 11</w:t>
            </w:r>
          </w:p>
          <w:p w:rsidR="0088514A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  <w:r>
              <w:t xml:space="preserve"> 1</w:t>
            </w:r>
          </w:p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4A45CB">
              <w:t>в)</w:t>
            </w:r>
            <w:r>
              <w:t>13</w:t>
            </w:r>
          </w:p>
        </w:tc>
        <w:tc>
          <w:tcPr>
            <w:tcW w:w="2126" w:type="dxa"/>
          </w:tcPr>
          <w:p w:rsidR="0088514A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  <w:r>
              <w:t xml:space="preserve"> 11</w:t>
            </w:r>
          </w:p>
          <w:p w:rsidR="0088514A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  <w:r>
              <w:t xml:space="preserve"> 1</w:t>
            </w:r>
          </w:p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4A45CB">
              <w:t>в)</w:t>
            </w:r>
            <w:r>
              <w:t>13</w:t>
            </w:r>
          </w:p>
        </w:tc>
        <w:tc>
          <w:tcPr>
            <w:tcW w:w="2268" w:type="dxa"/>
            <w:shd w:val="clear" w:color="auto" w:fill="auto"/>
          </w:tcPr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</w:p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</w:p>
          <w:p w:rsidR="0088514A" w:rsidRPr="004A45CB" w:rsidRDefault="0088514A" w:rsidP="0088514A">
            <w:pPr>
              <w:rPr>
                <w:lang w:eastAsia="en-US"/>
              </w:rPr>
            </w:pPr>
            <w:r w:rsidRPr="004A45CB">
              <w:t>в)</w:t>
            </w:r>
          </w:p>
        </w:tc>
        <w:tc>
          <w:tcPr>
            <w:tcW w:w="2977" w:type="dxa"/>
          </w:tcPr>
          <w:p w:rsidR="0088514A" w:rsidRPr="004A45CB" w:rsidRDefault="0088514A" w:rsidP="0088514A">
            <w:pPr>
              <w:rPr>
                <w:lang w:eastAsia="en-US"/>
              </w:rPr>
            </w:pPr>
            <w:r w:rsidRPr="004A45CB">
              <w:rPr>
                <w:lang w:eastAsia="en-US"/>
              </w:rPr>
              <w:t>а)</w:t>
            </w:r>
          </w:p>
          <w:p w:rsidR="0088514A" w:rsidRPr="004A45CB" w:rsidRDefault="0088514A" w:rsidP="0088514A">
            <w:pPr>
              <w:rPr>
                <w:lang w:eastAsia="en-US"/>
              </w:rPr>
            </w:pPr>
            <w:r w:rsidRPr="004A45CB">
              <w:rPr>
                <w:lang w:eastAsia="en-US"/>
              </w:rPr>
              <w:t>б)</w:t>
            </w:r>
          </w:p>
          <w:p w:rsidR="0088514A" w:rsidRPr="004A45CB" w:rsidRDefault="0088514A" w:rsidP="0088514A">
            <w:pPr>
              <w:rPr>
                <w:lang w:eastAsia="en-US"/>
              </w:rPr>
            </w:pPr>
            <w:r w:rsidRPr="004A45CB">
              <w:rPr>
                <w:lang w:eastAsia="en-US"/>
              </w:rPr>
              <w:t>в)</w:t>
            </w:r>
          </w:p>
        </w:tc>
        <w:tc>
          <w:tcPr>
            <w:tcW w:w="2409" w:type="dxa"/>
          </w:tcPr>
          <w:p w:rsidR="0088514A" w:rsidRPr="004A45CB" w:rsidRDefault="0088514A" w:rsidP="0088514A">
            <w:pPr>
              <w:rPr>
                <w:lang w:eastAsia="en-US"/>
              </w:rPr>
            </w:pPr>
            <w:r w:rsidRPr="004A45CB">
              <w:rPr>
                <w:lang w:eastAsia="en-US"/>
              </w:rPr>
              <w:t>а)</w:t>
            </w:r>
          </w:p>
          <w:p w:rsidR="0088514A" w:rsidRPr="004A45CB" w:rsidRDefault="0088514A" w:rsidP="0088514A">
            <w:pPr>
              <w:rPr>
                <w:lang w:eastAsia="en-US"/>
              </w:rPr>
            </w:pPr>
            <w:r w:rsidRPr="004A45CB">
              <w:rPr>
                <w:lang w:eastAsia="en-US"/>
              </w:rPr>
              <w:t>б)</w:t>
            </w:r>
          </w:p>
          <w:p w:rsidR="0088514A" w:rsidRPr="004A45CB" w:rsidRDefault="0088514A" w:rsidP="0088514A">
            <w:pPr>
              <w:rPr>
                <w:lang w:eastAsia="en-US"/>
              </w:rPr>
            </w:pPr>
            <w:r w:rsidRPr="004A45CB">
              <w:rPr>
                <w:lang w:eastAsia="en-US"/>
              </w:rPr>
              <w:t>в)</w:t>
            </w:r>
          </w:p>
        </w:tc>
      </w:tr>
      <w:tr w:rsidR="0088514A" w:rsidRPr="004A45CB" w:rsidTr="00304673">
        <w:tc>
          <w:tcPr>
            <w:tcW w:w="2410" w:type="dxa"/>
            <w:shd w:val="clear" w:color="auto" w:fill="auto"/>
          </w:tcPr>
          <w:p w:rsidR="0088514A" w:rsidRPr="004A45CB" w:rsidRDefault="0088514A" w:rsidP="0088514A">
            <w:pPr>
              <w:rPr>
                <w:lang w:eastAsia="en-US"/>
              </w:rPr>
            </w:pPr>
            <w:r w:rsidRPr="004A45CB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88514A" w:rsidRPr="00304673" w:rsidRDefault="0088514A" w:rsidP="008851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2126" w:type="dxa"/>
          </w:tcPr>
          <w:p w:rsidR="0088514A" w:rsidRPr="00304673" w:rsidRDefault="0088514A" w:rsidP="008851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88514A" w:rsidRPr="004A45CB" w:rsidRDefault="0088514A" w:rsidP="0088514A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88514A" w:rsidRPr="004A45CB" w:rsidRDefault="0088514A" w:rsidP="0088514A">
            <w:pPr>
              <w:rPr>
                <w:lang w:eastAsia="en-US"/>
              </w:rPr>
            </w:pPr>
          </w:p>
        </w:tc>
        <w:tc>
          <w:tcPr>
            <w:tcW w:w="2409" w:type="dxa"/>
          </w:tcPr>
          <w:p w:rsidR="0088514A" w:rsidRPr="004A45CB" w:rsidRDefault="0088514A" w:rsidP="0088514A">
            <w:pPr>
              <w:rPr>
                <w:lang w:eastAsia="en-US"/>
              </w:rPr>
            </w:pPr>
          </w:p>
        </w:tc>
      </w:tr>
    </w:tbl>
    <w:p w:rsidR="004A45CB" w:rsidRPr="004A45CB" w:rsidRDefault="004A45CB" w:rsidP="004A45CB">
      <w:pPr>
        <w:ind w:firstLine="709"/>
        <w:jc w:val="center"/>
        <w:rPr>
          <w:lang w:eastAsia="en-US"/>
        </w:rPr>
      </w:pPr>
    </w:p>
    <w:p w:rsidR="004A45CB" w:rsidRPr="004A45CB" w:rsidRDefault="004A45CB" w:rsidP="004A45CB">
      <w:pPr>
        <w:ind w:firstLine="709"/>
        <w:jc w:val="center"/>
        <w:rPr>
          <w:lang w:eastAsia="en-US"/>
        </w:rPr>
      </w:pPr>
      <w:r w:rsidRPr="004A45CB">
        <w:rPr>
          <w:lang w:eastAsia="en-US"/>
        </w:rPr>
        <w:t>Форма отчетных данных о проведении</w:t>
      </w:r>
    </w:p>
    <w:p w:rsidR="004A45CB" w:rsidRPr="004A45CB" w:rsidRDefault="004A45CB" w:rsidP="004A45CB">
      <w:pPr>
        <w:ind w:firstLine="709"/>
        <w:jc w:val="center"/>
        <w:rPr>
          <w:lang w:eastAsia="en-US"/>
        </w:rPr>
      </w:pPr>
      <w:r w:rsidRPr="004A45CB">
        <w:rPr>
          <w:lang w:eastAsia="en-US"/>
        </w:rPr>
        <w:t>органами местного самоуправления антикоррупционной экспертизы муниципальных</w:t>
      </w:r>
    </w:p>
    <w:p w:rsidR="004A45CB" w:rsidRPr="004A45CB" w:rsidRDefault="004A45CB" w:rsidP="004A45CB">
      <w:pPr>
        <w:ind w:firstLine="709"/>
        <w:jc w:val="center"/>
        <w:rPr>
          <w:lang w:eastAsia="en-US"/>
        </w:rPr>
      </w:pPr>
      <w:r w:rsidRPr="004A45CB">
        <w:rPr>
          <w:lang w:eastAsia="en-US"/>
        </w:rPr>
        <w:t>нормативных правовых актов (далее - МНПА)</w:t>
      </w:r>
    </w:p>
    <w:p w:rsidR="004A45CB" w:rsidRPr="004A45CB" w:rsidRDefault="004A45CB" w:rsidP="004A45CB">
      <w:pPr>
        <w:ind w:firstLine="709"/>
        <w:jc w:val="center"/>
        <w:rPr>
          <w:lang w:eastAsia="en-US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2409"/>
      </w:tblGrid>
      <w:tr w:rsidR="004A45CB" w:rsidRPr="004A45CB" w:rsidTr="00A66EBA">
        <w:tc>
          <w:tcPr>
            <w:tcW w:w="1843" w:type="dxa"/>
            <w:vMerge w:val="restart"/>
          </w:tcPr>
          <w:p w:rsidR="004A45CB" w:rsidRPr="004A45CB" w:rsidRDefault="004A45CB" w:rsidP="004A45CB"/>
        </w:tc>
        <w:tc>
          <w:tcPr>
            <w:tcW w:w="5103" w:type="dxa"/>
            <w:gridSpan w:val="3"/>
            <w:shd w:val="clear" w:color="auto" w:fill="auto"/>
          </w:tcPr>
          <w:p w:rsidR="004A45CB" w:rsidRPr="004A45CB" w:rsidRDefault="004A45CB" w:rsidP="004A45CB">
            <w:pPr>
              <w:jc w:val="center"/>
              <w:rPr>
                <w:lang w:eastAsia="en-US"/>
              </w:rPr>
            </w:pPr>
            <w:r w:rsidRPr="004A45CB">
              <w:rPr>
                <w:lang w:eastAsia="en-US"/>
              </w:rPr>
              <w:t>Общее количество МНПА</w:t>
            </w:r>
          </w:p>
          <w:p w:rsidR="004A45CB" w:rsidRPr="004A45CB" w:rsidRDefault="004A45CB" w:rsidP="004A45CB">
            <w:pPr>
              <w:jc w:val="center"/>
              <w:rPr>
                <w:lang w:eastAsia="en-US"/>
              </w:rPr>
            </w:pPr>
            <w:r w:rsidRPr="004A45CB">
              <w:rPr>
                <w:lang w:eastAsia="en-US"/>
              </w:rPr>
              <w:t>а) совета МО;</w:t>
            </w:r>
          </w:p>
          <w:p w:rsidR="004A45CB" w:rsidRPr="004A45CB" w:rsidRDefault="004A45CB" w:rsidP="004A45CB">
            <w:pPr>
              <w:jc w:val="center"/>
              <w:rPr>
                <w:lang w:eastAsia="en-US"/>
              </w:rPr>
            </w:pPr>
            <w:r w:rsidRPr="004A45CB">
              <w:rPr>
                <w:lang w:eastAsia="en-US"/>
              </w:rPr>
              <w:t>б) главы МО;</w:t>
            </w:r>
          </w:p>
          <w:p w:rsidR="004A45CB" w:rsidRPr="004A45CB" w:rsidRDefault="004A45CB" w:rsidP="004A45CB">
            <w:pPr>
              <w:jc w:val="center"/>
              <w:rPr>
                <w:lang w:eastAsia="en-US"/>
              </w:rPr>
            </w:pPr>
            <w:r w:rsidRPr="004A45CB">
              <w:rPr>
                <w:lang w:eastAsia="en-US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4A45CB" w:rsidRPr="004A45CB" w:rsidRDefault="004A45CB" w:rsidP="004A45CB">
            <w:pPr>
              <w:jc w:val="center"/>
              <w:rPr>
                <w:lang w:eastAsia="en-US"/>
              </w:rPr>
            </w:pPr>
            <w:r w:rsidRPr="004A45CB">
              <w:rPr>
                <w:lang w:eastAsia="en-US"/>
              </w:rPr>
              <w:t xml:space="preserve">Количество </w:t>
            </w:r>
            <w:proofErr w:type="spellStart"/>
            <w:r w:rsidRPr="004A45CB">
              <w:rPr>
                <w:lang w:eastAsia="en-US"/>
              </w:rPr>
              <w:t>коррупциогенных</w:t>
            </w:r>
            <w:proofErr w:type="spellEnd"/>
            <w:r w:rsidRPr="004A45CB">
              <w:rPr>
                <w:lang w:eastAsia="en-US"/>
              </w:rPr>
              <w:t xml:space="preserve"> факторов, выявленных в МНПА</w:t>
            </w:r>
          </w:p>
        </w:tc>
        <w:tc>
          <w:tcPr>
            <w:tcW w:w="1843" w:type="dxa"/>
            <w:vMerge w:val="restart"/>
          </w:tcPr>
          <w:p w:rsidR="004A45CB" w:rsidRPr="004A45CB" w:rsidRDefault="004A45CB" w:rsidP="004A45CB">
            <w:pPr>
              <w:jc w:val="center"/>
              <w:rPr>
                <w:lang w:eastAsia="en-US"/>
              </w:rPr>
            </w:pPr>
            <w:r w:rsidRPr="004A45CB">
              <w:rPr>
                <w:lang w:eastAsia="en-US"/>
              </w:rPr>
              <w:t xml:space="preserve">Количество исключенных </w:t>
            </w:r>
            <w:proofErr w:type="spellStart"/>
            <w:r w:rsidRPr="004A45CB">
              <w:rPr>
                <w:lang w:eastAsia="en-US"/>
              </w:rPr>
              <w:t>коррупциогенных</w:t>
            </w:r>
            <w:proofErr w:type="spellEnd"/>
            <w:r w:rsidRPr="004A45CB">
              <w:rPr>
                <w:lang w:eastAsia="en-US"/>
              </w:rPr>
              <w:t xml:space="preserve"> факторов</w:t>
            </w:r>
          </w:p>
        </w:tc>
        <w:tc>
          <w:tcPr>
            <w:tcW w:w="2268" w:type="dxa"/>
            <w:vMerge w:val="restart"/>
          </w:tcPr>
          <w:p w:rsidR="004A45CB" w:rsidRPr="004A45CB" w:rsidRDefault="004A45CB" w:rsidP="004A45CB">
            <w:pPr>
              <w:jc w:val="center"/>
              <w:rPr>
                <w:lang w:eastAsia="en-US"/>
              </w:rPr>
            </w:pPr>
            <w:r w:rsidRPr="004A45CB">
              <w:rPr>
                <w:lang w:eastAsia="en-US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A45CB" w:rsidRPr="004A45CB" w:rsidRDefault="004A45CB" w:rsidP="004A45CB">
            <w:pPr>
              <w:jc w:val="center"/>
              <w:rPr>
                <w:lang w:eastAsia="en-US"/>
              </w:rPr>
            </w:pPr>
            <w:r w:rsidRPr="004A45CB">
              <w:rPr>
                <w:lang w:eastAsia="en-US"/>
              </w:rPr>
              <w:t>Количество МНПА,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4A45CB" w:rsidRPr="004A45CB" w:rsidTr="00A66EBA">
        <w:tc>
          <w:tcPr>
            <w:tcW w:w="1843" w:type="dxa"/>
            <w:vMerge/>
          </w:tcPr>
          <w:p w:rsidR="004A45CB" w:rsidRPr="004A45CB" w:rsidRDefault="004A45CB" w:rsidP="004A45CB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A45CB" w:rsidRPr="004A45CB" w:rsidRDefault="004A45CB" w:rsidP="004A4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A45CB">
              <w:t>Принятых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4A45CB" w:rsidRPr="004A45CB" w:rsidRDefault="004A45CB" w:rsidP="004A4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A45CB">
              <w:t>Прошедших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4A45CB" w:rsidRPr="004A45CB" w:rsidRDefault="004A45CB" w:rsidP="004A4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A45CB">
              <w:t xml:space="preserve">Содержащих </w:t>
            </w:r>
            <w:proofErr w:type="spellStart"/>
            <w:r w:rsidRPr="004A45CB">
              <w:t>коррупциогенные</w:t>
            </w:r>
            <w:proofErr w:type="spellEnd"/>
            <w:r w:rsidRPr="004A45CB">
              <w:t xml:space="preserve"> факторы</w:t>
            </w:r>
          </w:p>
        </w:tc>
        <w:tc>
          <w:tcPr>
            <w:tcW w:w="1843" w:type="dxa"/>
            <w:vMerge/>
          </w:tcPr>
          <w:p w:rsidR="004A45CB" w:rsidRPr="004A45CB" w:rsidRDefault="004A45CB" w:rsidP="004A45CB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</w:tcPr>
          <w:p w:rsidR="004A45CB" w:rsidRPr="004A45CB" w:rsidRDefault="004A45CB" w:rsidP="004A45CB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:rsidR="004A45CB" w:rsidRPr="004A45CB" w:rsidRDefault="004A45CB" w:rsidP="004A45CB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A45CB" w:rsidRPr="004A45CB" w:rsidRDefault="004A45CB" w:rsidP="004A45CB">
            <w:pPr>
              <w:rPr>
                <w:lang w:eastAsia="en-US"/>
              </w:rPr>
            </w:pPr>
          </w:p>
        </w:tc>
      </w:tr>
      <w:tr w:rsidR="0088514A" w:rsidRPr="004A45CB" w:rsidTr="00CF44B4">
        <w:tc>
          <w:tcPr>
            <w:tcW w:w="1843" w:type="dxa"/>
          </w:tcPr>
          <w:p w:rsidR="0088514A" w:rsidRPr="004A45CB" w:rsidRDefault="0088514A" w:rsidP="0088514A">
            <w:pPr>
              <w:rPr>
                <w:lang w:eastAsia="en-US"/>
              </w:rPr>
            </w:pPr>
            <w:r w:rsidRPr="004A45CB">
              <w:rPr>
                <w:b/>
              </w:rPr>
              <w:t>Сельское/ городское поселение</w:t>
            </w:r>
          </w:p>
        </w:tc>
        <w:tc>
          <w:tcPr>
            <w:tcW w:w="1134" w:type="dxa"/>
          </w:tcPr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  <w:r>
              <w:t>88/1</w:t>
            </w:r>
          </w:p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  <w:r>
              <w:t>/-</w:t>
            </w:r>
          </w:p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4A45CB">
              <w:t>в)</w:t>
            </w:r>
            <w:r>
              <w:t>9/-</w:t>
            </w:r>
          </w:p>
        </w:tc>
        <w:tc>
          <w:tcPr>
            <w:tcW w:w="2126" w:type="dxa"/>
            <w:shd w:val="clear" w:color="auto" w:fill="auto"/>
          </w:tcPr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</w:p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</w:p>
          <w:p w:rsidR="0088514A" w:rsidRPr="004A45CB" w:rsidRDefault="0088514A" w:rsidP="0088514A">
            <w:pPr>
              <w:rPr>
                <w:lang w:eastAsia="en-US"/>
              </w:rPr>
            </w:pPr>
            <w:r w:rsidRPr="004A45CB">
              <w:t>в)</w:t>
            </w:r>
          </w:p>
        </w:tc>
        <w:tc>
          <w:tcPr>
            <w:tcW w:w="1843" w:type="dxa"/>
            <w:shd w:val="clear" w:color="auto" w:fill="auto"/>
          </w:tcPr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</w:p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</w:p>
          <w:p w:rsidR="0088514A" w:rsidRPr="004A45CB" w:rsidRDefault="0088514A" w:rsidP="0088514A">
            <w:pPr>
              <w:rPr>
                <w:lang w:eastAsia="en-US"/>
              </w:rPr>
            </w:pPr>
            <w:r w:rsidRPr="004A45CB">
              <w:t>в)</w:t>
            </w:r>
          </w:p>
        </w:tc>
        <w:tc>
          <w:tcPr>
            <w:tcW w:w="1843" w:type="dxa"/>
          </w:tcPr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</w:p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</w:p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в)</w:t>
            </w:r>
          </w:p>
        </w:tc>
        <w:tc>
          <w:tcPr>
            <w:tcW w:w="1843" w:type="dxa"/>
          </w:tcPr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</w:p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</w:p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в)</w:t>
            </w:r>
          </w:p>
        </w:tc>
        <w:tc>
          <w:tcPr>
            <w:tcW w:w="2268" w:type="dxa"/>
          </w:tcPr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</w:p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</w:p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в)</w:t>
            </w:r>
          </w:p>
        </w:tc>
        <w:tc>
          <w:tcPr>
            <w:tcW w:w="2409" w:type="dxa"/>
            <w:shd w:val="clear" w:color="auto" w:fill="auto"/>
          </w:tcPr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</w:p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</w:p>
          <w:p w:rsidR="0088514A" w:rsidRPr="004A45CB" w:rsidRDefault="0088514A" w:rsidP="0088514A">
            <w:pPr>
              <w:rPr>
                <w:lang w:eastAsia="en-US"/>
              </w:rPr>
            </w:pPr>
            <w:r w:rsidRPr="004A45CB">
              <w:t>в)</w:t>
            </w:r>
          </w:p>
        </w:tc>
      </w:tr>
      <w:tr w:rsidR="0088514A" w:rsidRPr="004A45CB" w:rsidTr="00CF44B4">
        <w:tc>
          <w:tcPr>
            <w:tcW w:w="1843" w:type="dxa"/>
          </w:tcPr>
          <w:p w:rsidR="0088514A" w:rsidRPr="004A45CB" w:rsidRDefault="0088514A" w:rsidP="0088514A">
            <w:pPr>
              <w:rPr>
                <w:lang w:eastAsia="en-US"/>
              </w:rPr>
            </w:pPr>
            <w:r w:rsidRPr="004A45CB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88514A" w:rsidRPr="00CF44B4" w:rsidRDefault="0088514A" w:rsidP="008851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</w:t>
            </w:r>
          </w:p>
        </w:tc>
        <w:tc>
          <w:tcPr>
            <w:tcW w:w="2126" w:type="dxa"/>
            <w:shd w:val="clear" w:color="auto" w:fill="auto"/>
          </w:tcPr>
          <w:p w:rsidR="0088514A" w:rsidRPr="004A45CB" w:rsidRDefault="0088514A" w:rsidP="0088514A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8514A" w:rsidRPr="004A45CB" w:rsidRDefault="0088514A" w:rsidP="0088514A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88514A" w:rsidRPr="004A45CB" w:rsidRDefault="0088514A" w:rsidP="0088514A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88514A" w:rsidRPr="004A45CB" w:rsidRDefault="0088514A" w:rsidP="0088514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88514A" w:rsidRPr="004A45CB" w:rsidRDefault="0088514A" w:rsidP="0088514A">
            <w:pPr>
              <w:rPr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8514A" w:rsidRPr="004A45CB" w:rsidRDefault="0088514A" w:rsidP="0088514A">
            <w:pPr>
              <w:rPr>
                <w:lang w:eastAsia="en-US"/>
              </w:rPr>
            </w:pPr>
          </w:p>
        </w:tc>
      </w:tr>
      <w:tr w:rsidR="0088514A" w:rsidRPr="004A45CB" w:rsidTr="00304673">
        <w:tc>
          <w:tcPr>
            <w:tcW w:w="1843" w:type="dxa"/>
          </w:tcPr>
          <w:p w:rsidR="0088514A" w:rsidRPr="004A45CB" w:rsidRDefault="0088514A" w:rsidP="0088514A">
            <w:pPr>
              <w:rPr>
                <w:lang w:eastAsia="en-US"/>
              </w:rPr>
            </w:pPr>
            <w:r w:rsidRPr="004A45CB">
              <w:rPr>
                <w:b/>
              </w:rPr>
              <w:t>Муниципальный район/ городской округ</w:t>
            </w:r>
          </w:p>
        </w:tc>
        <w:tc>
          <w:tcPr>
            <w:tcW w:w="1134" w:type="dxa"/>
          </w:tcPr>
          <w:p w:rsidR="0088514A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  <w:r>
              <w:t xml:space="preserve"> 11</w:t>
            </w:r>
          </w:p>
          <w:p w:rsidR="0088514A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  <w:r>
              <w:t xml:space="preserve"> 1</w:t>
            </w:r>
          </w:p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4A45CB">
              <w:t>в)</w:t>
            </w:r>
            <w:r>
              <w:t>13</w:t>
            </w:r>
          </w:p>
        </w:tc>
        <w:tc>
          <w:tcPr>
            <w:tcW w:w="2126" w:type="dxa"/>
            <w:shd w:val="clear" w:color="auto" w:fill="auto"/>
          </w:tcPr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</w:p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</w:p>
          <w:p w:rsidR="0088514A" w:rsidRPr="004A45CB" w:rsidRDefault="0088514A" w:rsidP="0088514A">
            <w:pPr>
              <w:rPr>
                <w:lang w:eastAsia="en-US"/>
              </w:rPr>
            </w:pPr>
            <w:r w:rsidRPr="004A45CB">
              <w:t>в)</w:t>
            </w:r>
          </w:p>
        </w:tc>
        <w:tc>
          <w:tcPr>
            <w:tcW w:w="1843" w:type="dxa"/>
            <w:shd w:val="clear" w:color="auto" w:fill="auto"/>
          </w:tcPr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</w:p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</w:p>
          <w:p w:rsidR="0088514A" w:rsidRPr="004A45CB" w:rsidRDefault="0088514A" w:rsidP="0088514A">
            <w:pPr>
              <w:rPr>
                <w:lang w:eastAsia="en-US"/>
              </w:rPr>
            </w:pPr>
            <w:r w:rsidRPr="004A45CB">
              <w:t>в)</w:t>
            </w:r>
          </w:p>
        </w:tc>
        <w:tc>
          <w:tcPr>
            <w:tcW w:w="1843" w:type="dxa"/>
          </w:tcPr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</w:p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</w:p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в)</w:t>
            </w:r>
          </w:p>
        </w:tc>
        <w:tc>
          <w:tcPr>
            <w:tcW w:w="1843" w:type="dxa"/>
          </w:tcPr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</w:p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</w:p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в)</w:t>
            </w:r>
          </w:p>
        </w:tc>
        <w:tc>
          <w:tcPr>
            <w:tcW w:w="2268" w:type="dxa"/>
          </w:tcPr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</w:p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</w:p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в)</w:t>
            </w:r>
          </w:p>
        </w:tc>
        <w:tc>
          <w:tcPr>
            <w:tcW w:w="2409" w:type="dxa"/>
            <w:shd w:val="clear" w:color="auto" w:fill="auto"/>
          </w:tcPr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а)</w:t>
            </w:r>
          </w:p>
          <w:p w:rsidR="0088514A" w:rsidRPr="004A45CB" w:rsidRDefault="0088514A" w:rsidP="008851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45CB">
              <w:t>б)</w:t>
            </w:r>
          </w:p>
          <w:p w:rsidR="0088514A" w:rsidRPr="004A45CB" w:rsidRDefault="0088514A" w:rsidP="0088514A">
            <w:pPr>
              <w:rPr>
                <w:lang w:eastAsia="en-US"/>
              </w:rPr>
            </w:pPr>
            <w:r w:rsidRPr="004A45CB">
              <w:t>в)</w:t>
            </w:r>
          </w:p>
        </w:tc>
      </w:tr>
      <w:tr w:rsidR="0088514A" w:rsidRPr="004A45CB" w:rsidTr="00304673">
        <w:tc>
          <w:tcPr>
            <w:tcW w:w="1843" w:type="dxa"/>
          </w:tcPr>
          <w:p w:rsidR="0088514A" w:rsidRPr="004A45CB" w:rsidRDefault="0088514A" w:rsidP="0088514A">
            <w:pPr>
              <w:rPr>
                <w:lang w:eastAsia="en-US"/>
              </w:rPr>
            </w:pPr>
            <w:r w:rsidRPr="004A45CB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88514A" w:rsidRPr="00304673" w:rsidRDefault="0088514A" w:rsidP="008851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88514A" w:rsidRPr="004A45CB" w:rsidRDefault="0088514A" w:rsidP="0088514A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8514A" w:rsidRPr="004A45CB" w:rsidRDefault="0088514A" w:rsidP="0088514A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88514A" w:rsidRPr="004A45CB" w:rsidRDefault="0088514A" w:rsidP="0088514A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88514A" w:rsidRPr="004A45CB" w:rsidRDefault="0088514A" w:rsidP="0088514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88514A" w:rsidRPr="004A45CB" w:rsidRDefault="0088514A" w:rsidP="0088514A">
            <w:pPr>
              <w:rPr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8514A" w:rsidRPr="004A45CB" w:rsidRDefault="0088514A" w:rsidP="0088514A">
            <w:pPr>
              <w:rPr>
                <w:lang w:eastAsia="en-US"/>
              </w:rPr>
            </w:pPr>
          </w:p>
        </w:tc>
      </w:tr>
    </w:tbl>
    <w:p w:rsidR="00C61A58" w:rsidRDefault="00C61A58" w:rsidP="009E308E">
      <w:pPr>
        <w:jc w:val="center"/>
        <w:rPr>
          <w:b/>
          <w:sz w:val="24"/>
          <w:szCs w:val="24"/>
        </w:rPr>
      </w:pPr>
    </w:p>
    <w:p w:rsidR="004A45CB" w:rsidRDefault="004A45CB" w:rsidP="009E308E">
      <w:pPr>
        <w:jc w:val="center"/>
        <w:rPr>
          <w:b/>
          <w:sz w:val="24"/>
          <w:szCs w:val="24"/>
        </w:rPr>
      </w:pPr>
    </w:p>
    <w:p w:rsidR="004A45CB" w:rsidRDefault="004A45CB" w:rsidP="009E308E">
      <w:pPr>
        <w:jc w:val="center"/>
        <w:rPr>
          <w:b/>
          <w:sz w:val="24"/>
          <w:szCs w:val="24"/>
        </w:rPr>
      </w:pPr>
    </w:p>
    <w:p w:rsidR="004A45CB" w:rsidRDefault="004A45CB" w:rsidP="009E308E">
      <w:pPr>
        <w:jc w:val="center"/>
        <w:rPr>
          <w:b/>
          <w:sz w:val="24"/>
          <w:szCs w:val="24"/>
        </w:rPr>
      </w:pPr>
    </w:p>
    <w:p w:rsidR="004A45CB" w:rsidRDefault="004A45CB" w:rsidP="009E308E">
      <w:pPr>
        <w:jc w:val="center"/>
        <w:rPr>
          <w:b/>
          <w:sz w:val="24"/>
          <w:szCs w:val="24"/>
        </w:rPr>
      </w:pPr>
    </w:p>
    <w:p w:rsidR="004A45CB" w:rsidRPr="004A45CB" w:rsidRDefault="004A45CB" w:rsidP="004A45CB">
      <w:pPr>
        <w:jc w:val="center"/>
        <w:rPr>
          <w:lang w:eastAsia="en-US"/>
        </w:rPr>
      </w:pPr>
      <w:r w:rsidRPr="004A45CB">
        <w:rPr>
          <w:lang w:eastAsia="en-US"/>
        </w:rPr>
        <w:lastRenderedPageBreak/>
        <w:t xml:space="preserve">Информация о МНПА, в отношении которых внесены акты прокурорского реагирования </w:t>
      </w:r>
    </w:p>
    <w:p w:rsidR="004A45CB" w:rsidRPr="004A45CB" w:rsidRDefault="004A45CB" w:rsidP="004A45CB">
      <w:pPr>
        <w:ind w:firstLine="709"/>
        <w:jc w:val="center"/>
        <w:rPr>
          <w:lang w:eastAsia="en-US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4A45CB" w:rsidRPr="004A45CB" w:rsidTr="00A66E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B" w:rsidRPr="004A45CB" w:rsidRDefault="004A45CB" w:rsidP="004A45CB">
            <w:pPr>
              <w:jc w:val="both"/>
              <w:rPr>
                <w:lang w:eastAsia="en-US"/>
              </w:rPr>
            </w:pPr>
            <w:r w:rsidRPr="004A45CB">
              <w:rPr>
                <w:lang w:eastAsia="en-US"/>
              </w:rPr>
              <w:t xml:space="preserve">Количество рассмотренных органами местного самоуправления  актов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B" w:rsidRPr="004A45CB" w:rsidRDefault="004A45CB" w:rsidP="004A45CB">
            <w:pPr>
              <w:jc w:val="both"/>
              <w:rPr>
                <w:lang w:eastAsia="en-US"/>
              </w:rPr>
            </w:pPr>
            <w:r w:rsidRPr="004A45CB">
              <w:rPr>
                <w:lang w:eastAsia="en-US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B" w:rsidRPr="004A45CB" w:rsidRDefault="004A45CB" w:rsidP="004A45CB">
            <w:pPr>
              <w:jc w:val="both"/>
              <w:rPr>
                <w:lang w:eastAsia="en-US"/>
              </w:rPr>
            </w:pPr>
            <w:r w:rsidRPr="004A45CB">
              <w:rPr>
                <w:lang w:eastAsia="en-US"/>
              </w:rPr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4A45CB" w:rsidRPr="004A45CB" w:rsidTr="00A66E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B" w:rsidRPr="004A45CB" w:rsidRDefault="0088514A" w:rsidP="004A45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B" w:rsidRPr="004A45CB" w:rsidRDefault="0088514A" w:rsidP="004A45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B" w:rsidRPr="004A45CB" w:rsidRDefault="0080463E" w:rsidP="004A45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A45CB" w:rsidRPr="004A45CB" w:rsidRDefault="004A45CB" w:rsidP="004A45CB">
      <w:pPr>
        <w:jc w:val="center"/>
        <w:rPr>
          <w:lang w:eastAsia="en-US"/>
        </w:rPr>
      </w:pPr>
    </w:p>
    <w:p w:rsidR="004A45CB" w:rsidRPr="004A45CB" w:rsidRDefault="004A45CB" w:rsidP="004A45CB">
      <w:pPr>
        <w:jc w:val="center"/>
        <w:rPr>
          <w:lang w:eastAsia="en-US"/>
        </w:rPr>
      </w:pPr>
    </w:p>
    <w:p w:rsidR="004A45CB" w:rsidRPr="004A45CB" w:rsidRDefault="004A45CB" w:rsidP="004A45CB">
      <w:pPr>
        <w:ind w:left="360"/>
        <w:jc w:val="center"/>
        <w:rPr>
          <w:b/>
          <w:sz w:val="24"/>
          <w:szCs w:val="24"/>
        </w:rPr>
      </w:pPr>
      <w:r w:rsidRPr="004A45CB">
        <w:rPr>
          <w:b/>
          <w:sz w:val="24"/>
          <w:szCs w:val="24"/>
        </w:rPr>
        <w:t>Перечень муниципальных нормативных правовых актов и проектов муниципальных нормативных правовых актов,</w:t>
      </w:r>
    </w:p>
    <w:p w:rsidR="009E308E" w:rsidRPr="008C4AD5" w:rsidRDefault="004A45CB" w:rsidP="004A45CB">
      <w:pPr>
        <w:ind w:left="360"/>
        <w:jc w:val="center"/>
        <w:rPr>
          <w:b/>
          <w:sz w:val="24"/>
          <w:szCs w:val="24"/>
        </w:rPr>
      </w:pPr>
      <w:r w:rsidRPr="004A45CB">
        <w:rPr>
          <w:b/>
          <w:sz w:val="24"/>
          <w:szCs w:val="24"/>
        </w:rPr>
        <w:t>в отношении которых проведена антикоррупционная экспертиза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552"/>
        <w:gridCol w:w="9072"/>
        <w:gridCol w:w="1842"/>
        <w:gridCol w:w="1135"/>
      </w:tblGrid>
      <w:tr w:rsidR="009E308E" w:rsidRPr="00C16EBE" w:rsidTr="004447B8">
        <w:trPr>
          <w:trHeight w:val="1985"/>
        </w:trPr>
        <w:tc>
          <w:tcPr>
            <w:tcW w:w="816" w:type="dxa"/>
            <w:shd w:val="clear" w:color="auto" w:fill="auto"/>
          </w:tcPr>
          <w:p w:rsidR="009E308E" w:rsidRPr="00C16EBE" w:rsidRDefault="009E308E" w:rsidP="009E308E">
            <w:pPr>
              <w:jc w:val="center"/>
            </w:pPr>
            <w:r w:rsidRPr="00C16EBE">
              <w:t>№ п/п</w:t>
            </w:r>
          </w:p>
        </w:tc>
        <w:tc>
          <w:tcPr>
            <w:tcW w:w="2552" w:type="dxa"/>
            <w:shd w:val="clear" w:color="auto" w:fill="auto"/>
          </w:tcPr>
          <w:p w:rsidR="009E308E" w:rsidRPr="00C16EBE" w:rsidRDefault="009E308E" w:rsidP="009E308E">
            <w:pPr>
              <w:jc w:val="center"/>
            </w:pPr>
            <w:r w:rsidRPr="00C16EBE">
              <w:t>№, дата и статус акта</w:t>
            </w:r>
          </w:p>
        </w:tc>
        <w:tc>
          <w:tcPr>
            <w:tcW w:w="9072" w:type="dxa"/>
            <w:shd w:val="clear" w:color="auto" w:fill="auto"/>
          </w:tcPr>
          <w:p w:rsidR="009E308E" w:rsidRPr="00C16EBE" w:rsidRDefault="009E308E" w:rsidP="009E308E">
            <w:pPr>
              <w:jc w:val="center"/>
            </w:pPr>
            <w:r w:rsidRPr="00C16EBE">
              <w:t>Наименование нормативного правового акта (проекта нормативного правового акта)</w:t>
            </w:r>
          </w:p>
        </w:tc>
        <w:tc>
          <w:tcPr>
            <w:tcW w:w="1842" w:type="dxa"/>
            <w:shd w:val="clear" w:color="auto" w:fill="auto"/>
          </w:tcPr>
          <w:p w:rsidR="009E308E" w:rsidRPr="00C16EBE" w:rsidRDefault="009E308E" w:rsidP="009E308E">
            <w:pPr>
              <w:jc w:val="center"/>
            </w:pPr>
            <w:r w:rsidRPr="00C16EBE">
              <w:t xml:space="preserve">Наличие </w:t>
            </w:r>
            <w:proofErr w:type="spellStart"/>
            <w:r w:rsidRPr="00C16EBE">
              <w:t>коррупциогенных</w:t>
            </w:r>
            <w:proofErr w:type="spellEnd"/>
            <w:r w:rsidRPr="00C16EBE">
              <w:t xml:space="preserve"> факторов</w:t>
            </w:r>
          </w:p>
          <w:p w:rsidR="009E308E" w:rsidRPr="00C16EBE" w:rsidRDefault="009E308E" w:rsidP="009E308E">
            <w:pPr>
              <w:jc w:val="center"/>
            </w:pPr>
            <w:r w:rsidRPr="00C16EBE">
              <w:t>(выявлено/не выявлено)</w:t>
            </w:r>
          </w:p>
        </w:tc>
        <w:tc>
          <w:tcPr>
            <w:tcW w:w="1135" w:type="dxa"/>
            <w:shd w:val="clear" w:color="auto" w:fill="auto"/>
          </w:tcPr>
          <w:p w:rsidR="009E308E" w:rsidRPr="00C16EBE" w:rsidRDefault="009E308E" w:rsidP="009E308E">
            <w:pPr>
              <w:jc w:val="center"/>
            </w:pPr>
            <w:r w:rsidRPr="00C16EBE">
              <w:t xml:space="preserve">Информация об устранении </w:t>
            </w:r>
            <w:proofErr w:type="spellStart"/>
            <w:r w:rsidRPr="00C16EBE">
              <w:t>коррупциогенных</w:t>
            </w:r>
            <w:proofErr w:type="spellEnd"/>
            <w:r w:rsidRPr="00C16EBE">
              <w:t xml:space="preserve"> факторах (устранены/не устранены)</w:t>
            </w:r>
          </w:p>
        </w:tc>
      </w:tr>
      <w:tr w:rsidR="00B52563" w:rsidRPr="00C16EBE" w:rsidTr="004447B8">
        <w:trPr>
          <w:trHeight w:val="415"/>
        </w:trPr>
        <w:tc>
          <w:tcPr>
            <w:tcW w:w="816" w:type="dxa"/>
            <w:shd w:val="clear" w:color="auto" w:fill="auto"/>
          </w:tcPr>
          <w:p w:rsidR="00B52563" w:rsidRPr="00C16EBE" w:rsidRDefault="00B52563" w:rsidP="001F2A06">
            <w:pPr>
              <w:ind w:left="720"/>
            </w:pPr>
          </w:p>
        </w:tc>
        <w:tc>
          <w:tcPr>
            <w:tcW w:w="11624" w:type="dxa"/>
            <w:gridSpan w:val="2"/>
            <w:shd w:val="clear" w:color="auto" w:fill="auto"/>
          </w:tcPr>
          <w:p w:rsidR="00B52563" w:rsidRPr="00C16EBE" w:rsidRDefault="00B52563" w:rsidP="00B52563">
            <w:pPr>
              <w:jc w:val="both"/>
              <w:rPr>
                <w:b/>
              </w:rPr>
            </w:pPr>
            <w:r w:rsidRPr="00C16EBE">
              <w:rPr>
                <w:b/>
              </w:rPr>
              <w:t>Проекты решений Совета района</w:t>
            </w:r>
          </w:p>
        </w:tc>
        <w:tc>
          <w:tcPr>
            <w:tcW w:w="1842" w:type="dxa"/>
            <w:shd w:val="clear" w:color="auto" w:fill="auto"/>
          </w:tcPr>
          <w:p w:rsidR="00B52563" w:rsidRPr="00C16EBE" w:rsidRDefault="00B52563" w:rsidP="009E308E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B52563" w:rsidRPr="00C16EBE" w:rsidRDefault="00B52563" w:rsidP="009E308E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pPr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Default="00DE1BF8" w:rsidP="00DE1BF8">
            <w:pPr>
              <w:pStyle w:val="a7"/>
            </w:pPr>
            <w:r>
              <w:t>Об утверждении Правил землепользования и застройки муниципального образования «</w:t>
            </w:r>
            <w:proofErr w:type="spellStart"/>
            <w:r>
              <w:t>Енабердинское</w:t>
            </w:r>
            <w:proofErr w:type="spellEnd"/>
            <w:r>
              <w:t xml:space="preserve"> сельское поселение Менделеевского муниципального района Республики Татарстан»»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pPr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Default="00DE1BF8" w:rsidP="00DE1BF8">
            <w:pPr>
              <w:pStyle w:val="a7"/>
            </w:pPr>
            <w:r>
              <w:t>«О внесении изменений в Прогнозный план (Программу) приватизации муниципальной собственности Менделеевского муниципального района Республики Татарстан»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pPr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Default="00DE1BF8" w:rsidP="00DE1BF8">
            <w:pPr>
              <w:pStyle w:val="a7"/>
            </w:pPr>
            <w:r>
              <w:t xml:space="preserve">«Об утверждении генерального плана (Внесение изменений) </w:t>
            </w:r>
            <w:proofErr w:type="spellStart"/>
            <w:r>
              <w:t>Енабердинского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pPr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Default="00DE1BF8" w:rsidP="00DE1BF8">
            <w:pPr>
              <w:pStyle w:val="a7"/>
            </w:pPr>
            <w:r>
              <w:t>«Об организации летнего отдыха и оздоровления детей в Менделеевском муниципальном районе Республики Татарстан в 2023 году»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pPr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Default="00DE1BF8" w:rsidP="00DE1BF8">
            <w:pPr>
              <w:pStyle w:val="a7"/>
            </w:pPr>
            <w:r>
              <w:t>«О внесении изменений в решение Совета Менделеевского муниципального района Республики Татарстан от 19.12.2023г. No163»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pPr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Default="00DE1BF8" w:rsidP="00DE1BF8">
            <w:pPr>
              <w:pStyle w:val="a7"/>
            </w:pPr>
            <w:r>
              <w:t>«О внесении изменений в решение Совета Менделеевского муниципального района от 17.12.2018г. No176 «Об образовании комиссии по делам несовершеннолетних и защите их прав Менделеевского муниципального района»»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pPr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Default="00DE1BF8" w:rsidP="00DE1BF8">
            <w:pPr>
              <w:pStyle w:val="a7"/>
            </w:pPr>
            <w:r>
              <w:t xml:space="preserve"> «О внесении изменений в Решение Совета Менделеевского муниципального района Республики Татарстан от 30 декабря 2022 года </w:t>
            </w:r>
            <w:proofErr w:type="spellStart"/>
            <w:r>
              <w:t>No</w:t>
            </w:r>
            <w:proofErr w:type="spellEnd"/>
            <w:r>
              <w:t xml:space="preserve"> 173»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pPr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Default="00DE1BF8" w:rsidP="00DE1BF8">
            <w:pPr>
              <w:pStyle w:val="a7"/>
            </w:pPr>
            <w:r>
              <w:t>«О признании утратившим силу Решения Совета Менделеевского муниципального района Республики Татарстан от 22.03.2016 No42»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pPr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Default="00DE1BF8" w:rsidP="00DE1BF8">
            <w:pPr>
              <w:pStyle w:val="a7"/>
            </w:pPr>
            <w:r>
              <w:t>«Об утверждении мастер-плана города Менделеевск Менделеевского муниципального района Республики Татарстан»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pPr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Default="00DE1BF8" w:rsidP="00DE1BF8">
            <w:pPr>
              <w:pStyle w:val="a7"/>
            </w:pPr>
            <w:r>
              <w:t>«О предложениях кандидатур для назначения в составы участковых избирательных комиссий с правом решающего голоса, резерв составов участковых комиссий сроком на 5 лет избирательных участков No1897-1935, образованных на территории Менделеевского муниципального района Республики Татарстан»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pPr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Default="00DE1BF8" w:rsidP="00DE1BF8">
            <w:pPr>
              <w:pStyle w:val="a7"/>
            </w:pPr>
            <w:r>
              <w:t>«Об утверждении графика приема граждан депутатами Совета Менделеевского муниципального района Республики Татарстан IV созыва»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ind w:left="720"/>
            </w:pPr>
          </w:p>
        </w:tc>
        <w:tc>
          <w:tcPr>
            <w:tcW w:w="11624" w:type="dxa"/>
            <w:gridSpan w:val="2"/>
            <w:shd w:val="clear" w:color="auto" w:fill="auto"/>
          </w:tcPr>
          <w:p w:rsidR="00DE1BF8" w:rsidRPr="00C16EBE" w:rsidRDefault="00DE1BF8" w:rsidP="00DE1BF8">
            <w:pPr>
              <w:jc w:val="both"/>
              <w:rPr>
                <w:b/>
              </w:rPr>
            </w:pPr>
            <w:r w:rsidRPr="00C16EBE">
              <w:rPr>
                <w:b/>
              </w:rPr>
              <w:t>Проекты Постановления Исполнительного комитета района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DE1BF8" w:rsidRDefault="00DE1BF8" w:rsidP="00DE1BF8">
            <w:pPr>
              <w:jc w:val="both"/>
            </w:pPr>
            <w:r>
              <w:t>«О внесении изменений в План мероприятий («Дорожной карты») по содействию развитию конкуренции в Менделеевском муниципальном районе Республики Татарстан на 2022-2025 годы»</w:t>
            </w:r>
          </w:p>
          <w:p w:rsidR="00DE1BF8" w:rsidRPr="006A1A9F" w:rsidRDefault="00DE1BF8" w:rsidP="00DE1BF8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DE1BF8" w:rsidRPr="006A1A9F" w:rsidRDefault="00DE1BF8" w:rsidP="00DE1BF8">
            <w:pPr>
              <w:jc w:val="both"/>
            </w:pPr>
            <w:r>
              <w:t>«О внесении изменений в районную муниципальную программу «Формирование здорового образа жизни, популяризации физической культуры и спорта, снижению потребления алкогольной продукции, пива и табака в Менделеевском муниципальном районе Республики Татарстан на 2022 - 2024 годы»»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DE1BF8" w:rsidRPr="006A1A9F" w:rsidRDefault="00DE1BF8" w:rsidP="00DE1BF8">
            <w:pPr>
              <w:jc w:val="both"/>
            </w:pPr>
            <w:r>
              <w:t>«О внесении изменений в районную муниципальную программу «Развитие физической культуры и спорта в Менделеевском муниципальном районе Республики Татарстан на 2022 - 2024 годы»»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DE1BF8" w:rsidRPr="006A1A9F" w:rsidRDefault="00DE1BF8" w:rsidP="00DE1BF8">
            <w:pPr>
              <w:jc w:val="both"/>
            </w:pPr>
            <w:r>
              <w:t>Об утверждении Положения о конкурсе по присуждению стипендии Главы Менделеевского муниципального района Республики Татарстан для поощрения одаренных обучающихся по итогам 2022- 2023 годов за счет средств бюджета Менделеевского муниципального района Республики Татарстан»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DE1BF8" w:rsidRPr="006A1A9F" w:rsidRDefault="00DE1BF8" w:rsidP="00DE1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"Об определении максимального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на 2023 год "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DE1BF8" w:rsidRPr="006A1A9F" w:rsidRDefault="00DE1BF8" w:rsidP="00DE1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«Об определении пороговых значений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на 2023 год"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DE1BF8" w:rsidRPr="006A1A9F" w:rsidRDefault="00DE1BF8" w:rsidP="00DE1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"Об установлении норматива стоимости одного квадратного метра общей площади жилья по Менделеевскому муниципальному району Республики Татарстана на II квартал 2023 года "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DE1BF8" w:rsidRPr="006A1A9F" w:rsidRDefault="00DE1BF8" w:rsidP="00DE1BF8">
            <w:pPr>
              <w:jc w:val="both"/>
            </w:pPr>
            <w:r>
              <w:t>«О завершении отопительного сезона в Менделеевском муниципальном районе»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DE1BF8" w:rsidRPr="006A1A9F" w:rsidRDefault="00DE1BF8" w:rsidP="00DE1BF8">
            <w:pPr>
              <w:jc w:val="both"/>
            </w:pPr>
            <w:r>
              <w:t xml:space="preserve">«В соответствии с постановлением Кабинета Министров Республики Татар-стан от 25.08.2022 г. № 899 «О внесении изменений в постановление Кабинета Министров Республики Татарстан от 29.12.2018 г. № 1258 «Об утверждении Порядка предоставления иных межбюджетных трансфертов из бюджета </w:t>
            </w:r>
            <w:proofErr w:type="spellStart"/>
            <w:r>
              <w:t>Респуб</w:t>
            </w:r>
            <w:proofErr w:type="spellEnd"/>
            <w:r>
              <w:t>-лики Татарстан бюджетам муниципальных образований Республики Татарстан на выплату вознаграждения тренерам за подготовку высококвалифицированных спортсменов, а также спортсменам-инструкторам и спортсменам за результаты, полученные в соревнованиях, работающим в муниципальных физкультурных спортивных организациях, осуществляющих подготовку спортивного резерва» Исполнительный комитет Менделеевского муниципального района Республики Татарстан»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DE1BF8" w:rsidRPr="006A1A9F" w:rsidRDefault="00DE1BF8" w:rsidP="00DE1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«О проведении диспансеризации юношей 2007-2008 годов рождения по Менделеевскому муниципальному району Республики Татарстан»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DE1BF8" w:rsidRPr="006A1A9F" w:rsidRDefault="00DE1BF8" w:rsidP="00DE1BF8">
            <w:pPr>
              <w:jc w:val="both"/>
            </w:pPr>
            <w:r w:rsidRPr="00DE1BF8">
              <w:rPr>
                <w:rFonts w:ascii="Calibri" w:hAnsi="Calibri" w:cs="Calibri"/>
                <w:color w:val="000000"/>
                <w:sz w:val="22"/>
                <w:szCs w:val="22"/>
              </w:rPr>
              <w:t>О проведении организационно-профилактических мероприятий по обеспечению пожарной безопасности на объектах и в населенных пунктах Менделеевского муниципального района в весенне-летний пожароопасный период 2023 года»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DE1BF8" w:rsidRPr="006A1A9F" w:rsidRDefault="00DE1BF8" w:rsidP="00DE1BF8">
            <w:pPr>
              <w:jc w:val="both"/>
            </w:pPr>
            <w:r w:rsidRPr="00DE1BF8">
              <w:rPr>
                <w:rFonts w:ascii="Calibri" w:hAnsi="Calibri" w:cs="Calibri"/>
                <w:color w:val="000000"/>
                <w:sz w:val="22"/>
                <w:szCs w:val="22"/>
              </w:rPr>
              <w:t>«Об утверждении порядка выявления и демонтажа рекламных конструкций и средств наружной рекламы, незаконно размещаемых на территории Менделеевского муниципального района Республики Татарстан»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DE1BF8" w:rsidRPr="006A1A9F" w:rsidRDefault="00DE1BF8" w:rsidP="00DE1BF8">
            <w:pPr>
              <w:jc w:val="both"/>
            </w:pPr>
            <w:r w:rsidRPr="00DE1BF8">
              <w:rPr>
                <w:rFonts w:ascii="Calibri" w:hAnsi="Calibri" w:cs="Calibri"/>
                <w:color w:val="000000"/>
                <w:sz w:val="22"/>
                <w:szCs w:val="22"/>
              </w:rPr>
              <w:t>«Об утверждении Положения о порядке проведения мониторинга образовательных организаций и мониторинга эффективности деятельности руководителей муниципальных образовательных организаций Менделеевского муниципального района Республики Татарстан»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ind w:left="720"/>
            </w:pPr>
          </w:p>
        </w:tc>
        <w:tc>
          <w:tcPr>
            <w:tcW w:w="2552" w:type="dxa"/>
            <w:shd w:val="clear" w:color="auto" w:fill="auto"/>
          </w:tcPr>
          <w:p w:rsidR="00DE1BF8" w:rsidRPr="00101B52" w:rsidRDefault="00DE1BF8" w:rsidP="00DE1BF8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01B5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Решение Менделеевского городского совета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BF8" w:rsidRPr="00101B52" w:rsidRDefault="00DE1BF8" w:rsidP="00DE1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DE1BF8" w:rsidRPr="00101B52" w:rsidRDefault="00DE1BF8" w:rsidP="00DE1BF8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BF8" w:rsidRPr="00101B52" w:rsidRDefault="00341CBD" w:rsidP="00341C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1C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«Об установлении дополнительных оснований признания безнадежной к взысканию задолженности в части сумм местных налогов муниципального образования «город Менделеевск» Менделеевского муниципального района Республики Татарстан»»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ind w:left="720"/>
            </w:pPr>
          </w:p>
        </w:tc>
        <w:tc>
          <w:tcPr>
            <w:tcW w:w="2552" w:type="dxa"/>
            <w:shd w:val="clear" w:color="auto" w:fill="auto"/>
          </w:tcPr>
          <w:p w:rsidR="00DE1BF8" w:rsidRPr="00DA1266" w:rsidRDefault="00DE1BF8" w:rsidP="00DE1BF8">
            <w:pPr>
              <w:jc w:val="both"/>
              <w:rPr>
                <w:b/>
              </w:rPr>
            </w:pPr>
            <w:r w:rsidRPr="00DA1266">
              <w:rPr>
                <w:b/>
              </w:rPr>
              <w:t>Постановления Главы района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F8" w:rsidRDefault="00DE1BF8" w:rsidP="00DE1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pPr>
              <w:jc w:val="both"/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BF8" w:rsidRDefault="00341CBD" w:rsidP="00341C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1C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«О нормативном количестве, пробеге и затратах на текущее содержание транспортных средств, обслуживающих органы местного самоуправления Менделеевского муниципального района Республики Татарстан и подведомственные им учреждения»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ind w:left="720"/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pPr>
              <w:rPr>
                <w:b/>
              </w:rPr>
            </w:pPr>
            <w:proofErr w:type="spellStart"/>
            <w:r w:rsidRPr="00C16EBE">
              <w:rPr>
                <w:b/>
              </w:rPr>
              <w:t>Абалачевское</w:t>
            </w:r>
            <w:proofErr w:type="spellEnd"/>
            <w:r w:rsidRPr="00C16EBE">
              <w:rPr>
                <w:b/>
              </w:rPr>
              <w:t xml:space="preserve"> СП</w:t>
            </w:r>
          </w:p>
        </w:tc>
        <w:tc>
          <w:tcPr>
            <w:tcW w:w="9072" w:type="dxa"/>
            <w:shd w:val="clear" w:color="auto" w:fill="auto"/>
          </w:tcPr>
          <w:p w:rsidR="00DE1BF8" w:rsidRPr="00C16EBE" w:rsidRDefault="00DE1BF8" w:rsidP="00DE1BF8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r w:rsidRPr="00435AA9">
              <w:rPr>
                <w:rFonts w:ascii="Calibri" w:hAnsi="Calibri"/>
                <w:sz w:val="22"/>
                <w:szCs w:val="22"/>
              </w:rPr>
              <w:t>Постановление Исполнительного комитета</w:t>
            </w:r>
            <w: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Default="00341CBD" w:rsidP="00DE1BF8">
            <w:pPr>
              <w:rPr>
                <w:rFonts w:ascii="Calibri" w:hAnsi="Calibri"/>
                <w:sz w:val="22"/>
                <w:szCs w:val="22"/>
              </w:rPr>
            </w:pPr>
            <w:r w:rsidRPr="00341CBD">
              <w:rPr>
                <w:rFonts w:ascii="Calibri" w:hAnsi="Calibri"/>
                <w:sz w:val="22"/>
                <w:szCs w:val="22"/>
              </w:rPr>
              <w:t xml:space="preserve">"О внесении изменений в Порядок заключения специального инвестиционного контракта в </w:t>
            </w:r>
            <w:proofErr w:type="spellStart"/>
            <w:r w:rsidRPr="00341CBD">
              <w:rPr>
                <w:rFonts w:ascii="Calibri" w:hAnsi="Calibri"/>
                <w:sz w:val="22"/>
                <w:szCs w:val="22"/>
              </w:rPr>
              <w:t>Абалачевском</w:t>
            </w:r>
            <w:proofErr w:type="spellEnd"/>
            <w:r w:rsidRPr="00341CBD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района"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435AA9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  <w:r w:rsidRPr="00AA50AA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AA50AA" w:rsidRDefault="00341CBD" w:rsidP="00341CBD">
            <w:pPr>
              <w:rPr>
                <w:rFonts w:ascii="Calibri" w:hAnsi="Calibri"/>
                <w:sz w:val="22"/>
                <w:szCs w:val="22"/>
              </w:rPr>
            </w:pPr>
            <w:r w:rsidRPr="00341CBD">
              <w:rPr>
                <w:rFonts w:ascii="Calibri" w:hAnsi="Calibri"/>
                <w:sz w:val="22"/>
                <w:szCs w:val="22"/>
              </w:rPr>
              <w:t>"Об установлении дополнительных оснований признания безнадежной к взысканию задолженности в части сумм местных налогов муниципального образования «</w:t>
            </w:r>
            <w:proofErr w:type="spellStart"/>
            <w:r w:rsidRPr="00341CBD">
              <w:rPr>
                <w:rFonts w:ascii="Calibri" w:hAnsi="Calibri"/>
                <w:sz w:val="22"/>
                <w:szCs w:val="22"/>
              </w:rPr>
              <w:t>Абалачевское</w:t>
            </w:r>
            <w:proofErr w:type="spellEnd"/>
            <w:r w:rsidRPr="00341CBD">
              <w:rPr>
                <w:rFonts w:ascii="Calibri" w:hAnsi="Calibri"/>
                <w:sz w:val="22"/>
                <w:szCs w:val="22"/>
              </w:rPr>
              <w:t xml:space="preserve"> сельское поселение» Менделеевского муниципального района Республики Татарстан" 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435AA9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  <w:r w:rsidRPr="00AA50AA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AA50AA" w:rsidRDefault="00341CBD" w:rsidP="00DE1BF8">
            <w:pPr>
              <w:rPr>
                <w:rFonts w:ascii="Calibri" w:hAnsi="Calibri"/>
                <w:sz w:val="22"/>
                <w:szCs w:val="22"/>
              </w:rPr>
            </w:pPr>
            <w:r w:rsidRPr="00341CBD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341CBD">
              <w:rPr>
                <w:rFonts w:ascii="Calibri" w:hAnsi="Calibri"/>
                <w:sz w:val="22"/>
                <w:szCs w:val="22"/>
              </w:rPr>
              <w:t>Абалачевского</w:t>
            </w:r>
            <w:proofErr w:type="spellEnd"/>
            <w:r w:rsidRPr="00341CBD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 w:rsidRPr="00341CBD">
              <w:rPr>
                <w:rFonts w:ascii="Calibri" w:hAnsi="Calibri"/>
                <w:sz w:val="22"/>
                <w:szCs w:val="22"/>
              </w:rPr>
              <w:t>Абалачевского</w:t>
            </w:r>
            <w:proofErr w:type="spellEnd"/>
            <w:r w:rsidRPr="00341CBD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435AA9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  <w:r w:rsidRPr="00AA50AA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AA50AA" w:rsidRDefault="00341CBD" w:rsidP="00DE1BF8">
            <w:pPr>
              <w:rPr>
                <w:rFonts w:ascii="Calibri" w:hAnsi="Calibri"/>
                <w:sz w:val="22"/>
                <w:szCs w:val="22"/>
              </w:rPr>
            </w:pPr>
            <w:r w:rsidRPr="00341CBD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341CBD">
              <w:rPr>
                <w:rFonts w:ascii="Calibri" w:hAnsi="Calibri"/>
                <w:sz w:val="22"/>
                <w:szCs w:val="22"/>
              </w:rPr>
              <w:t>Абалачевского</w:t>
            </w:r>
            <w:proofErr w:type="spellEnd"/>
            <w:r w:rsidRPr="00341CBD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 w:rsidRPr="00341CBD">
              <w:rPr>
                <w:rFonts w:ascii="Calibri" w:hAnsi="Calibri"/>
                <w:sz w:val="22"/>
                <w:szCs w:val="22"/>
              </w:rPr>
              <w:t>Абалачевского</w:t>
            </w:r>
            <w:proofErr w:type="spellEnd"/>
            <w:r w:rsidRPr="00341CBD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435AA9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  <w:r w:rsidRPr="00AA50AA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AA50AA" w:rsidRDefault="00341CBD" w:rsidP="00DE1BF8">
            <w:pPr>
              <w:rPr>
                <w:rFonts w:ascii="Calibri" w:hAnsi="Calibri"/>
                <w:sz w:val="22"/>
                <w:szCs w:val="22"/>
              </w:rPr>
            </w:pPr>
            <w:r w:rsidRPr="00341CBD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341CBD">
              <w:rPr>
                <w:rFonts w:ascii="Calibri" w:hAnsi="Calibri"/>
                <w:sz w:val="22"/>
                <w:szCs w:val="22"/>
              </w:rPr>
              <w:t>Абалачевского</w:t>
            </w:r>
            <w:proofErr w:type="spellEnd"/>
            <w:r w:rsidRPr="00341CBD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«</w:t>
            </w:r>
            <w:proofErr w:type="spellStart"/>
            <w:r w:rsidRPr="00341CBD">
              <w:rPr>
                <w:rFonts w:ascii="Calibri" w:hAnsi="Calibri"/>
                <w:sz w:val="22"/>
                <w:szCs w:val="22"/>
              </w:rPr>
              <w:t>Абалачевское</w:t>
            </w:r>
            <w:proofErr w:type="spellEnd"/>
            <w:r w:rsidRPr="00341CBD">
              <w:rPr>
                <w:rFonts w:ascii="Calibri" w:hAnsi="Calibri"/>
                <w:sz w:val="22"/>
                <w:szCs w:val="22"/>
              </w:rPr>
              <w:t xml:space="preserve"> сельское поселение»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435AA9" w:rsidRDefault="00DE1BF8" w:rsidP="00341C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</w:t>
            </w:r>
            <w:r w:rsidRPr="00AA50AA">
              <w:rPr>
                <w:rFonts w:ascii="Calibri" w:hAnsi="Calibri"/>
                <w:sz w:val="22"/>
                <w:szCs w:val="22"/>
              </w:rPr>
              <w:t>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Default="00341CBD" w:rsidP="00DE1BF8">
            <w:pPr>
              <w:rPr>
                <w:rFonts w:ascii="Calibri" w:hAnsi="Calibri"/>
                <w:sz w:val="22"/>
                <w:szCs w:val="22"/>
              </w:rPr>
            </w:pPr>
            <w:r w:rsidRPr="00341CBD">
              <w:rPr>
                <w:rFonts w:ascii="Calibri" w:hAnsi="Calibri"/>
                <w:sz w:val="22"/>
                <w:szCs w:val="22"/>
              </w:rPr>
              <w:t xml:space="preserve">О признании утратившим силу Решения Совета </w:t>
            </w:r>
            <w:proofErr w:type="spellStart"/>
            <w:r w:rsidRPr="00341CBD">
              <w:rPr>
                <w:rFonts w:ascii="Calibri" w:hAnsi="Calibri"/>
                <w:sz w:val="22"/>
                <w:szCs w:val="22"/>
              </w:rPr>
              <w:t>Абалачевского</w:t>
            </w:r>
            <w:proofErr w:type="spellEnd"/>
            <w:r w:rsidRPr="00341CBD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от 12.07.2021 № 44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435AA9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  <w:r w:rsidRPr="00AA50AA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Default="00341CBD" w:rsidP="00DE1BF8">
            <w:pPr>
              <w:rPr>
                <w:rFonts w:ascii="Calibri" w:hAnsi="Calibri"/>
                <w:sz w:val="22"/>
                <w:szCs w:val="22"/>
              </w:rPr>
            </w:pPr>
            <w:r w:rsidRPr="00341CBD">
              <w:rPr>
                <w:rFonts w:ascii="Calibri" w:hAnsi="Calibri"/>
                <w:sz w:val="22"/>
                <w:szCs w:val="22"/>
              </w:rPr>
              <w:t>«О бюджете муниципального образования «</w:t>
            </w:r>
            <w:proofErr w:type="spellStart"/>
            <w:r w:rsidRPr="00341CBD">
              <w:rPr>
                <w:rFonts w:ascii="Calibri" w:hAnsi="Calibri"/>
                <w:sz w:val="22"/>
                <w:szCs w:val="22"/>
              </w:rPr>
              <w:t>Абалачевское</w:t>
            </w:r>
            <w:proofErr w:type="spellEnd"/>
            <w:r w:rsidRPr="00341CBD">
              <w:rPr>
                <w:rFonts w:ascii="Calibri" w:hAnsi="Calibri"/>
                <w:sz w:val="22"/>
                <w:szCs w:val="22"/>
              </w:rPr>
              <w:t xml:space="preserve"> сельское поселение»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Default="00DE1BF8" w:rsidP="00DE1BF8">
            <w:r w:rsidRPr="00C37114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C37114" w:rsidRDefault="00341CBD" w:rsidP="00DE1BF8">
            <w:pPr>
              <w:rPr>
                <w:rFonts w:ascii="Calibri" w:hAnsi="Calibri"/>
                <w:sz w:val="22"/>
                <w:szCs w:val="22"/>
              </w:rPr>
            </w:pPr>
            <w:r w:rsidRPr="00341CBD">
              <w:rPr>
                <w:rFonts w:ascii="Calibri" w:hAnsi="Calibri"/>
                <w:sz w:val="22"/>
                <w:szCs w:val="22"/>
              </w:rPr>
              <w:t xml:space="preserve">О внесении изменений в Положение 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либо должности главы местной </w:t>
            </w:r>
            <w:r w:rsidRPr="00341CBD">
              <w:rPr>
                <w:rFonts w:ascii="Calibri" w:hAnsi="Calibri"/>
                <w:sz w:val="22"/>
                <w:szCs w:val="22"/>
              </w:rPr>
              <w:lastRenderedPageBreak/>
              <w:t>администрации по контракту, лицами, замещающими муниципальные должности, либо должности главы местной администрации по контракту в муниципальном образовании "</w:t>
            </w:r>
            <w:proofErr w:type="spellStart"/>
            <w:r w:rsidRPr="00341CBD">
              <w:rPr>
                <w:rFonts w:ascii="Calibri" w:hAnsi="Calibri"/>
                <w:sz w:val="22"/>
                <w:szCs w:val="22"/>
              </w:rPr>
              <w:t>Абалачевское</w:t>
            </w:r>
            <w:proofErr w:type="spellEnd"/>
            <w:r w:rsidRPr="00341CBD">
              <w:rPr>
                <w:rFonts w:ascii="Calibri" w:hAnsi="Calibri"/>
                <w:sz w:val="22"/>
                <w:szCs w:val="22"/>
              </w:rPr>
              <w:t xml:space="preserve"> сельское поселение"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lastRenderedPageBreak/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ind w:left="720"/>
            </w:pPr>
          </w:p>
        </w:tc>
        <w:tc>
          <w:tcPr>
            <w:tcW w:w="2552" w:type="dxa"/>
            <w:shd w:val="clear" w:color="auto" w:fill="auto"/>
          </w:tcPr>
          <w:p w:rsidR="00DE1BF8" w:rsidRPr="00C37114" w:rsidRDefault="00DE1BF8" w:rsidP="00DE1BF8">
            <w:pPr>
              <w:rPr>
                <w:b/>
              </w:rPr>
            </w:pPr>
            <w:proofErr w:type="spellStart"/>
            <w:r w:rsidRPr="00C37114">
              <w:rPr>
                <w:b/>
              </w:rPr>
              <w:t>Брюшлинское</w:t>
            </w:r>
            <w:proofErr w:type="spellEnd"/>
            <w:r w:rsidRPr="00C37114">
              <w:rPr>
                <w:b/>
              </w:rPr>
              <w:t xml:space="preserve"> </w:t>
            </w:r>
            <w:proofErr w:type="spellStart"/>
            <w:r w:rsidRPr="00C37114">
              <w:rPr>
                <w:b/>
              </w:rPr>
              <w:t>сп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C37114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435AA9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  <w:r w:rsidRPr="00AA50AA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C37114" w:rsidRDefault="00A7205F" w:rsidP="00DE1BF8">
            <w:pPr>
              <w:rPr>
                <w:rFonts w:ascii="Calibri" w:hAnsi="Calibri"/>
                <w:sz w:val="22"/>
                <w:szCs w:val="22"/>
              </w:rPr>
            </w:pPr>
            <w:r w:rsidRPr="00A7205F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Брюшлинского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«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Брюшлинское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сельское поселение»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435AA9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  <w:r w:rsidRPr="00AA50AA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C37114" w:rsidRDefault="00A7205F" w:rsidP="00DE1BF8">
            <w:pPr>
              <w:rPr>
                <w:rFonts w:ascii="Calibri" w:hAnsi="Calibri"/>
                <w:sz w:val="22"/>
                <w:szCs w:val="22"/>
              </w:rPr>
            </w:pPr>
            <w:r w:rsidRPr="00A7205F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Брюшлинского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«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Брюшлинское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сельское поселение»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C37114" w:rsidRDefault="00DE1BF8" w:rsidP="00DE1BF8">
            <w:r w:rsidRPr="00C37114"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C37114" w:rsidRDefault="00A7205F" w:rsidP="00DE1BF8">
            <w:pPr>
              <w:rPr>
                <w:rFonts w:ascii="Calibri" w:hAnsi="Calibri"/>
                <w:sz w:val="22"/>
                <w:szCs w:val="22"/>
              </w:rPr>
            </w:pPr>
            <w:r w:rsidRPr="00A7205F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Брюшлинского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«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Брюшлинское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сельское поселение»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Default="00DE1BF8" w:rsidP="00DE1BF8">
            <w:r w:rsidRPr="00746B53">
              <w:t xml:space="preserve">Решение Совета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C37114" w:rsidRDefault="00A7205F" w:rsidP="00DE1BF8">
            <w:pPr>
              <w:rPr>
                <w:rFonts w:ascii="Calibri" w:hAnsi="Calibri"/>
                <w:sz w:val="22"/>
                <w:szCs w:val="22"/>
              </w:rPr>
            </w:pPr>
            <w:r w:rsidRPr="00A7205F">
              <w:rPr>
                <w:rFonts w:ascii="Calibri" w:hAnsi="Calibri"/>
                <w:sz w:val="22"/>
                <w:szCs w:val="22"/>
              </w:rPr>
              <w:t xml:space="preserve">О признании утратившим силу решение Совета 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Брюшлинского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от 23.03.2016 №27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Default="00DE1BF8" w:rsidP="00DE1BF8">
            <w:r w:rsidRPr="00746B53">
              <w:t xml:space="preserve">Решение Совета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C37114" w:rsidRDefault="00A7205F" w:rsidP="00DE1BF8">
            <w:pPr>
              <w:rPr>
                <w:rFonts w:ascii="Calibri" w:hAnsi="Calibri"/>
                <w:sz w:val="22"/>
                <w:szCs w:val="22"/>
              </w:rPr>
            </w:pPr>
            <w:r w:rsidRPr="00A7205F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Брюшлинского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«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Брюшлинское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сельское поселение»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ind w:left="720"/>
            </w:pPr>
          </w:p>
        </w:tc>
        <w:tc>
          <w:tcPr>
            <w:tcW w:w="2552" w:type="dxa"/>
            <w:shd w:val="clear" w:color="auto" w:fill="auto"/>
          </w:tcPr>
          <w:p w:rsidR="00DE1BF8" w:rsidRPr="00E6365D" w:rsidRDefault="00DE1BF8" w:rsidP="00DE1BF8">
            <w:pPr>
              <w:rPr>
                <w:b/>
              </w:rPr>
            </w:pPr>
            <w:r w:rsidRPr="00E6365D">
              <w:rPr>
                <w:b/>
              </w:rPr>
              <w:t xml:space="preserve">Ижевское </w:t>
            </w:r>
            <w:proofErr w:type="spellStart"/>
            <w:r w:rsidRPr="00E6365D">
              <w:rPr>
                <w:b/>
              </w:rPr>
              <w:t>сп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C37114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746B53" w:rsidRDefault="00DE1BF8" w:rsidP="00DE1BF8">
            <w:r w:rsidRPr="00E6365D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C37114" w:rsidRDefault="00A7205F" w:rsidP="00A7205F">
            <w:pPr>
              <w:rPr>
                <w:rFonts w:ascii="Calibri" w:hAnsi="Calibri"/>
                <w:sz w:val="22"/>
                <w:szCs w:val="22"/>
              </w:rPr>
            </w:pPr>
            <w:r w:rsidRPr="00A7205F">
              <w:rPr>
                <w:rFonts w:ascii="Calibri" w:hAnsi="Calibri"/>
                <w:sz w:val="22"/>
                <w:szCs w:val="22"/>
              </w:rPr>
              <w:t xml:space="preserve">"Об утверждении Положения о порядке и условиях оплаты труда главы муниципального образования, муниципальных служащих в Ижевском сельском поселении Менделеевского муниципального района Республики Татарстан" 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E6365D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  <w:r w:rsidRPr="008C46D7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8C46D7" w:rsidRDefault="00A7205F" w:rsidP="00DE1BF8">
            <w:pPr>
              <w:rPr>
                <w:rFonts w:ascii="Calibri" w:hAnsi="Calibri"/>
                <w:sz w:val="22"/>
                <w:szCs w:val="22"/>
              </w:rPr>
            </w:pPr>
            <w:r w:rsidRPr="00A7205F">
              <w:rPr>
                <w:rFonts w:ascii="Calibri" w:hAnsi="Calibri"/>
                <w:sz w:val="22"/>
                <w:szCs w:val="22"/>
              </w:rPr>
              <w:t>"О внесении изменений в решение Совета Ижевского сельского поселения Менделеевского муниципального района Республики Татарстан «О бюджете муниципального образования Ижевского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E6365D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  <w:r w:rsidRPr="008C46D7">
              <w:rPr>
                <w:rFonts w:ascii="Calibri" w:hAnsi="Calibri"/>
                <w:sz w:val="22"/>
                <w:szCs w:val="22"/>
              </w:rPr>
              <w:t>Постановление ИК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8C46D7" w:rsidRDefault="00A7205F" w:rsidP="00DE1BF8">
            <w:pPr>
              <w:rPr>
                <w:rFonts w:ascii="Calibri" w:hAnsi="Calibri"/>
                <w:sz w:val="22"/>
                <w:szCs w:val="22"/>
              </w:rPr>
            </w:pPr>
            <w:r w:rsidRPr="00A7205F">
              <w:rPr>
                <w:rFonts w:ascii="Calibri" w:hAnsi="Calibri"/>
                <w:sz w:val="22"/>
                <w:szCs w:val="22"/>
              </w:rPr>
              <w:t>"Об определении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обитания."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746B53" w:rsidRDefault="00DE1BF8" w:rsidP="00DE1BF8">
            <w:r w:rsidRPr="00E6365D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C37114" w:rsidRDefault="00A7205F" w:rsidP="00DE1BF8">
            <w:pPr>
              <w:rPr>
                <w:rFonts w:ascii="Calibri" w:hAnsi="Calibri"/>
                <w:sz w:val="22"/>
                <w:szCs w:val="22"/>
              </w:rPr>
            </w:pPr>
            <w:r w:rsidRPr="00A7205F">
              <w:rPr>
                <w:rFonts w:ascii="Calibri" w:hAnsi="Calibri"/>
                <w:sz w:val="22"/>
                <w:szCs w:val="22"/>
              </w:rPr>
              <w:t xml:space="preserve">"О внесении изменений в решение Совета Ижевского сельского поселения Менделеевского муниципального района Республики Татарстан «О бюджете муниципального образования </w:t>
            </w:r>
            <w:r w:rsidRPr="00A7205F">
              <w:rPr>
                <w:rFonts w:ascii="Calibri" w:hAnsi="Calibri"/>
                <w:sz w:val="22"/>
                <w:szCs w:val="22"/>
              </w:rPr>
              <w:lastRenderedPageBreak/>
              <w:t>Ижевского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lastRenderedPageBreak/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746B53" w:rsidRDefault="00DE1BF8" w:rsidP="00DE1BF8">
            <w:r w:rsidRPr="00E6365D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C37114" w:rsidRDefault="00A7205F" w:rsidP="00DE1BF8">
            <w:pPr>
              <w:rPr>
                <w:rFonts w:ascii="Calibri" w:hAnsi="Calibri"/>
                <w:sz w:val="22"/>
                <w:szCs w:val="22"/>
              </w:rPr>
            </w:pPr>
            <w:r w:rsidRPr="00A7205F">
              <w:rPr>
                <w:rFonts w:ascii="Calibri" w:hAnsi="Calibri"/>
                <w:sz w:val="22"/>
                <w:szCs w:val="22"/>
              </w:rPr>
              <w:t>"О внесении изменений в решение Совета Ижевского сельского поселения Менделеевского муниципального района Республики Татарстан «О внесении изменений в решение Совета Ижевского сельского поселения Менделеевского муниципального района Республики Татарстан «О бюджете муниципального образования Ижевского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746B53" w:rsidRDefault="00DE1BF8" w:rsidP="00DE1BF8">
            <w:r w:rsidRPr="005736FD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C37114" w:rsidRDefault="00A7205F" w:rsidP="00DE1BF8">
            <w:pPr>
              <w:rPr>
                <w:rFonts w:ascii="Calibri" w:hAnsi="Calibri"/>
                <w:sz w:val="22"/>
                <w:szCs w:val="22"/>
              </w:rPr>
            </w:pPr>
            <w:r w:rsidRPr="00A7205F">
              <w:rPr>
                <w:rFonts w:ascii="Calibri" w:hAnsi="Calibri"/>
                <w:sz w:val="22"/>
                <w:szCs w:val="22"/>
              </w:rPr>
              <w:t>" О признании утратившим силу Решения Совета Ижевского сельского поселения Менделеевского муниципального района Республики Татарстан № 27 от 23.03.2016 г."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A7205F" w:rsidRPr="00C16EBE" w:rsidTr="004447B8">
        <w:tc>
          <w:tcPr>
            <w:tcW w:w="816" w:type="dxa"/>
            <w:shd w:val="clear" w:color="auto" w:fill="auto"/>
          </w:tcPr>
          <w:p w:rsidR="00A7205F" w:rsidRPr="00C16EBE" w:rsidRDefault="00A7205F" w:rsidP="00A7205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7205F" w:rsidRPr="005736FD" w:rsidRDefault="00A7205F" w:rsidP="00A7205F">
            <w:pPr>
              <w:rPr>
                <w:rFonts w:ascii="Calibri" w:hAnsi="Calibri"/>
                <w:sz w:val="22"/>
                <w:szCs w:val="22"/>
              </w:rPr>
            </w:pPr>
            <w:r w:rsidRPr="00A7205F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05F" w:rsidRPr="00A7205F" w:rsidRDefault="00A7205F" w:rsidP="00A7205F">
            <w:pPr>
              <w:rPr>
                <w:rFonts w:ascii="Calibri" w:hAnsi="Calibri"/>
                <w:sz w:val="22"/>
                <w:szCs w:val="22"/>
              </w:rPr>
            </w:pPr>
            <w:r w:rsidRPr="00A7205F">
              <w:rPr>
                <w:rFonts w:ascii="Calibri" w:hAnsi="Calibri"/>
                <w:sz w:val="22"/>
                <w:szCs w:val="22"/>
              </w:rPr>
              <w:t>"О внесении изменений в решение Совета Ижевского сельского поселения Менделеевского муниципального района Республики Татарстан «О бюджете муниципального образования Ижевского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A7205F" w:rsidRPr="00C16EBE" w:rsidRDefault="00A7205F" w:rsidP="00A7205F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A7205F" w:rsidRPr="00C16EBE" w:rsidRDefault="00A7205F" w:rsidP="00A7205F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ind w:left="720"/>
            </w:pPr>
          </w:p>
        </w:tc>
        <w:tc>
          <w:tcPr>
            <w:tcW w:w="2552" w:type="dxa"/>
            <w:shd w:val="clear" w:color="auto" w:fill="auto"/>
          </w:tcPr>
          <w:p w:rsidR="00DE1BF8" w:rsidRDefault="00DE1BF8" w:rsidP="00DE1BF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Тойгузинское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сп</w:t>
            </w:r>
            <w:proofErr w:type="spellEnd"/>
            <w:proofErr w:type="gramEnd"/>
          </w:p>
          <w:p w:rsidR="00DE1BF8" w:rsidRPr="00C16EBE" w:rsidRDefault="00DE1BF8" w:rsidP="00DE1BF8">
            <w:pPr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DE1BF8" w:rsidRPr="00C16EBE" w:rsidRDefault="00DE1BF8" w:rsidP="00DE1BF8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DE1BF8" w:rsidRPr="000822C6" w:rsidRDefault="00DE1BF8" w:rsidP="00DE1BF8">
            <w:r w:rsidRPr="002B16F2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Default="00A7205F" w:rsidP="00A7205F">
            <w:pPr>
              <w:rPr>
                <w:rFonts w:ascii="Calibri" w:hAnsi="Calibri"/>
                <w:sz w:val="22"/>
                <w:szCs w:val="22"/>
              </w:rPr>
            </w:pPr>
            <w:r w:rsidRPr="00A7205F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Тойгузинского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Тойгузинского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DE1BF8" w:rsidRDefault="00DE1BF8" w:rsidP="00DE1BF8">
            <w:r w:rsidRPr="00EC5E3C"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1E1C39" w:rsidRDefault="00A7205F" w:rsidP="00DE1BF8">
            <w:pPr>
              <w:rPr>
                <w:rFonts w:ascii="Calibri" w:hAnsi="Calibri"/>
                <w:sz w:val="22"/>
                <w:szCs w:val="22"/>
              </w:rPr>
            </w:pPr>
            <w:r w:rsidRPr="00A7205F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Тойгузинского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Тойгузинского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DE1BF8" w:rsidRDefault="00DE1BF8" w:rsidP="00DE1BF8">
            <w:r w:rsidRPr="00EC5E3C"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1E1C39" w:rsidRDefault="00A7205F" w:rsidP="00DE1BF8">
            <w:pPr>
              <w:rPr>
                <w:rFonts w:ascii="Calibri" w:hAnsi="Calibri"/>
                <w:sz w:val="22"/>
                <w:szCs w:val="22"/>
              </w:rPr>
            </w:pPr>
            <w:r w:rsidRPr="00A7205F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Тойгузинского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Тойгузинского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DE1BF8" w:rsidRPr="002B16F2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  <w:r w:rsidRPr="0098487E">
              <w:rPr>
                <w:rFonts w:ascii="Calibri" w:hAnsi="Calibri"/>
                <w:sz w:val="22"/>
                <w:szCs w:val="22"/>
              </w:rPr>
              <w:t>Постановление ИК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98487E" w:rsidRDefault="00A7205F" w:rsidP="00DE1BF8">
            <w:pPr>
              <w:rPr>
                <w:rFonts w:ascii="Calibri" w:hAnsi="Calibri"/>
                <w:sz w:val="22"/>
                <w:szCs w:val="22"/>
              </w:rPr>
            </w:pPr>
            <w:r w:rsidRPr="00A7205F">
              <w:rPr>
                <w:rFonts w:ascii="Calibri" w:hAnsi="Calibri"/>
                <w:sz w:val="22"/>
                <w:szCs w:val="22"/>
              </w:rPr>
              <w:t>О проведении публичных слушаний по проекту правил землепользования и застройки муниципального образования «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Тойгузинское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сельское поселение»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DE1BF8" w:rsidRPr="002B16F2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  <w:r w:rsidRPr="0098487E">
              <w:rPr>
                <w:rFonts w:ascii="Calibri" w:hAnsi="Calibri"/>
                <w:sz w:val="22"/>
                <w:szCs w:val="22"/>
              </w:rPr>
              <w:t>Постановление ИК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98487E" w:rsidRDefault="00A7205F" w:rsidP="00DE1BF8">
            <w:pPr>
              <w:rPr>
                <w:rFonts w:ascii="Calibri" w:hAnsi="Calibri"/>
                <w:sz w:val="22"/>
                <w:szCs w:val="22"/>
              </w:rPr>
            </w:pPr>
            <w:r w:rsidRPr="00A7205F">
              <w:rPr>
                <w:rFonts w:ascii="Calibri" w:hAnsi="Calibri"/>
                <w:sz w:val="22"/>
                <w:szCs w:val="22"/>
              </w:rPr>
              <w:t>Об определении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обитания.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DE1BF8" w:rsidRPr="000822C6" w:rsidRDefault="00DE1BF8" w:rsidP="00DE1BF8">
            <w:r w:rsidRPr="002B16F2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Default="00A7205F" w:rsidP="00DE1BF8">
            <w:pPr>
              <w:rPr>
                <w:rFonts w:ascii="Calibri" w:hAnsi="Calibri"/>
                <w:sz w:val="22"/>
                <w:szCs w:val="22"/>
              </w:rPr>
            </w:pPr>
            <w:r w:rsidRPr="00A7205F">
              <w:rPr>
                <w:rFonts w:ascii="Calibri" w:hAnsi="Calibri"/>
                <w:sz w:val="22"/>
                <w:szCs w:val="22"/>
              </w:rPr>
              <w:t xml:space="preserve">О признании утратившим силу Решения Совета 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Тойгузинского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представлении гражданами, претендующими на замещение муниципальных должностей в муниципальном образовании «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Тойгузинское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сельское поселение» Менделеевского муниципального района </w:t>
            </w:r>
            <w:r w:rsidRPr="00A7205F">
              <w:rPr>
                <w:rFonts w:ascii="Calibri" w:hAnsi="Calibri"/>
                <w:sz w:val="22"/>
                <w:szCs w:val="22"/>
              </w:rPr>
              <w:lastRenderedPageBreak/>
              <w:t>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Тойгузинское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сельское поселение» Менделеевского муниципального района Республики Татарстан, сведений о доходах, расходах, об имуществе и обязательствах имущественного характера»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lastRenderedPageBreak/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DE1BF8" w:rsidRPr="000822C6" w:rsidRDefault="00DE1BF8" w:rsidP="00DE1BF8">
            <w:r w:rsidRPr="002B16F2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Default="00A7205F" w:rsidP="00DE1BF8">
            <w:pPr>
              <w:rPr>
                <w:rFonts w:ascii="Calibri" w:hAnsi="Calibri"/>
                <w:sz w:val="22"/>
                <w:szCs w:val="22"/>
              </w:rPr>
            </w:pPr>
            <w:r w:rsidRPr="00A7205F">
              <w:rPr>
                <w:rFonts w:ascii="Calibri" w:hAnsi="Calibri"/>
                <w:sz w:val="22"/>
                <w:szCs w:val="22"/>
              </w:rPr>
              <w:t xml:space="preserve">О внесении изменений в 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решениеСовета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Тойгузинского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Тойгузинского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ind w:left="720"/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pPr>
              <w:rPr>
                <w:b/>
              </w:rPr>
            </w:pPr>
            <w:proofErr w:type="spellStart"/>
            <w:r w:rsidRPr="00C16EBE">
              <w:rPr>
                <w:b/>
              </w:rPr>
              <w:t>Бизякинское</w:t>
            </w:r>
            <w:proofErr w:type="spellEnd"/>
            <w:r w:rsidRPr="00C16EBE">
              <w:rPr>
                <w:b/>
              </w:rPr>
              <w:t xml:space="preserve"> СП</w:t>
            </w:r>
          </w:p>
        </w:tc>
        <w:tc>
          <w:tcPr>
            <w:tcW w:w="9072" w:type="dxa"/>
            <w:shd w:val="clear" w:color="auto" w:fill="auto"/>
          </w:tcPr>
          <w:p w:rsidR="00DE1BF8" w:rsidRPr="00C16EBE" w:rsidRDefault="00DE1BF8" w:rsidP="00DE1BF8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Default="00DE1BF8" w:rsidP="00DE1BF8">
            <w:r w:rsidRPr="00134DC6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305DA4" w:rsidRDefault="00A7205F" w:rsidP="00A7205F">
            <w:pPr>
              <w:rPr>
                <w:rFonts w:ascii="Calibri" w:hAnsi="Calibri"/>
                <w:sz w:val="22"/>
                <w:szCs w:val="22"/>
              </w:rPr>
            </w:pPr>
            <w:r w:rsidRPr="00A7205F">
              <w:rPr>
                <w:rFonts w:ascii="Calibri" w:hAnsi="Calibri"/>
                <w:sz w:val="22"/>
                <w:szCs w:val="22"/>
              </w:rPr>
              <w:t>"Об установлении дополнительных оснований признания безнадежной к взысканию задолженности в части сумм местных налогов муниципального образования «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Бизякинское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сельское поселение» Менделеевского муниципального района Республики Татарстан"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Default="00DE1BF8" w:rsidP="00DE1BF8">
            <w:r w:rsidRPr="00134DC6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134DC6" w:rsidRDefault="00A7205F" w:rsidP="00DE1BF8">
            <w:pPr>
              <w:rPr>
                <w:rFonts w:ascii="Calibri" w:hAnsi="Calibri"/>
                <w:sz w:val="22"/>
                <w:szCs w:val="22"/>
              </w:rPr>
            </w:pPr>
            <w:r w:rsidRPr="00A7205F">
              <w:rPr>
                <w:rFonts w:ascii="Calibri" w:hAnsi="Calibri"/>
                <w:sz w:val="22"/>
                <w:szCs w:val="22"/>
              </w:rPr>
              <w:t xml:space="preserve">"Об утверждении Положения о порядке и условиях оплаты труда главы муниципального образования, муниципальных служащих в 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Бизякинском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 "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Default="00DE1BF8" w:rsidP="00DE1BF8">
            <w:r w:rsidRPr="00134DC6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134DC6" w:rsidRDefault="00A7205F" w:rsidP="00DE1BF8">
            <w:pPr>
              <w:rPr>
                <w:rFonts w:ascii="Calibri" w:hAnsi="Calibri"/>
                <w:sz w:val="22"/>
                <w:szCs w:val="22"/>
              </w:rPr>
            </w:pPr>
            <w:r w:rsidRPr="00A7205F">
              <w:rPr>
                <w:rFonts w:ascii="Calibri" w:hAnsi="Calibri"/>
                <w:sz w:val="22"/>
                <w:szCs w:val="22"/>
              </w:rPr>
              <w:t xml:space="preserve">"О внесении изменений в решение Совета 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Бизякинского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Татарстан«О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бюджете муниципального образования 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Бизякинского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Default="00DE1BF8" w:rsidP="00DE1BF8">
            <w:r w:rsidRPr="00134DC6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305DA4" w:rsidRDefault="00A7205F" w:rsidP="00DE1BF8">
            <w:pPr>
              <w:rPr>
                <w:rFonts w:ascii="Calibri" w:hAnsi="Calibri"/>
                <w:sz w:val="22"/>
                <w:szCs w:val="22"/>
              </w:rPr>
            </w:pPr>
            <w:r w:rsidRPr="00A7205F">
              <w:rPr>
                <w:rFonts w:ascii="Calibri" w:hAnsi="Calibri"/>
                <w:sz w:val="22"/>
                <w:szCs w:val="22"/>
              </w:rPr>
              <w:t xml:space="preserve">"О внесении изменений в решение Совета 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Бизякинского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Бизякинского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Default="00DE1BF8" w:rsidP="00DE1BF8">
            <w:r w:rsidRPr="00134DC6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305DA4" w:rsidRDefault="00A7205F" w:rsidP="00DE1BF8">
            <w:pPr>
              <w:rPr>
                <w:rFonts w:ascii="Calibri" w:hAnsi="Calibri"/>
                <w:sz w:val="22"/>
                <w:szCs w:val="22"/>
              </w:rPr>
            </w:pPr>
            <w:r w:rsidRPr="00A7205F">
              <w:rPr>
                <w:rFonts w:ascii="Calibri" w:hAnsi="Calibri"/>
                <w:sz w:val="22"/>
                <w:szCs w:val="22"/>
              </w:rPr>
              <w:t xml:space="preserve">"О внесении изменений в решение Совета 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Бизякинского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Татарстан«О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бюджете муниципального образования 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Бизякинского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5C76AE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  <w:r w:rsidRPr="00134DC6">
              <w:rPr>
                <w:rFonts w:ascii="Calibri" w:hAnsi="Calibri"/>
                <w:sz w:val="22"/>
                <w:szCs w:val="22"/>
              </w:rPr>
              <w:t>Постановление Исполнительного комитета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305DA4" w:rsidRDefault="00A7205F" w:rsidP="00DE1BF8">
            <w:pPr>
              <w:rPr>
                <w:rFonts w:ascii="Calibri" w:hAnsi="Calibri"/>
                <w:sz w:val="22"/>
                <w:szCs w:val="22"/>
              </w:rPr>
            </w:pPr>
            <w:r w:rsidRPr="00A7205F">
              <w:rPr>
                <w:rFonts w:ascii="Calibri" w:hAnsi="Calibri"/>
                <w:sz w:val="22"/>
                <w:szCs w:val="22"/>
              </w:rPr>
              <w:t xml:space="preserve">"Об определении мест, на которые запрещается возвращать животных без владельцев, и перечня 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лиц,уполномоченных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на принятие решений о возврате животных без владельцев на прежние места обитания"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264435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  <w:r w:rsidRPr="007D3A4A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305DA4" w:rsidRDefault="00A7205F" w:rsidP="00DE1BF8">
            <w:pPr>
              <w:rPr>
                <w:rFonts w:ascii="Calibri" w:hAnsi="Calibri"/>
                <w:sz w:val="22"/>
                <w:szCs w:val="22"/>
              </w:rPr>
            </w:pPr>
            <w:r w:rsidRPr="00A7205F">
              <w:rPr>
                <w:rFonts w:ascii="Calibri" w:hAnsi="Calibri"/>
                <w:sz w:val="22"/>
                <w:szCs w:val="22"/>
              </w:rPr>
              <w:t xml:space="preserve">"О внесении изменений в решение Совета 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Бизякинского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 w:rsidRPr="00A7205F">
              <w:rPr>
                <w:rFonts w:ascii="Calibri" w:hAnsi="Calibri"/>
                <w:sz w:val="22"/>
                <w:szCs w:val="22"/>
              </w:rPr>
              <w:t>Бизякинского</w:t>
            </w:r>
            <w:proofErr w:type="spellEnd"/>
            <w:r w:rsidRPr="00A7205F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264435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  <w:r w:rsidRPr="007D3A4A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305DA4" w:rsidRDefault="00A7205F" w:rsidP="00DE1BF8">
            <w:pPr>
              <w:rPr>
                <w:rFonts w:ascii="Calibri" w:hAnsi="Calibri"/>
                <w:sz w:val="22"/>
                <w:szCs w:val="22"/>
              </w:rPr>
            </w:pPr>
            <w:r w:rsidRPr="00A7205F">
              <w:rPr>
                <w:rFonts w:ascii="Calibri" w:hAnsi="Calibri"/>
                <w:sz w:val="22"/>
                <w:szCs w:val="22"/>
              </w:rPr>
              <w:t>"Об установлении дополнительных оснований признания безнадежной к взысканию задолженности в части сумм местных налогов"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264435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  <w:r w:rsidRPr="007D3A4A">
              <w:rPr>
                <w:rFonts w:ascii="Calibri" w:hAnsi="Calibri"/>
                <w:sz w:val="22"/>
                <w:szCs w:val="22"/>
              </w:rPr>
              <w:t>Решения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305DA4" w:rsidRDefault="00A7205F" w:rsidP="00DE1BF8">
            <w:pPr>
              <w:rPr>
                <w:rFonts w:ascii="Calibri" w:hAnsi="Calibri"/>
                <w:sz w:val="22"/>
                <w:szCs w:val="22"/>
              </w:rPr>
            </w:pPr>
            <w:r w:rsidRPr="00A7205F">
              <w:rPr>
                <w:rFonts w:ascii="Calibri" w:hAnsi="Calibri"/>
                <w:sz w:val="22"/>
                <w:szCs w:val="22"/>
              </w:rPr>
              <w:t>"О признании утратившим силу Решения Совета Менделеевского муниципального района Республики Татарстан от 23.03.2016 №23"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ind w:left="720"/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pPr>
              <w:rPr>
                <w:b/>
              </w:rPr>
            </w:pPr>
            <w:proofErr w:type="spellStart"/>
            <w:r w:rsidRPr="00C16EBE">
              <w:rPr>
                <w:b/>
              </w:rPr>
              <w:t>Мунайкинское</w:t>
            </w:r>
            <w:proofErr w:type="spellEnd"/>
            <w:r w:rsidRPr="00C16EBE">
              <w:rPr>
                <w:b/>
              </w:rPr>
              <w:t xml:space="preserve"> СП</w:t>
            </w:r>
          </w:p>
        </w:tc>
        <w:tc>
          <w:tcPr>
            <w:tcW w:w="9072" w:type="dxa"/>
            <w:shd w:val="clear" w:color="auto" w:fill="auto"/>
          </w:tcPr>
          <w:p w:rsidR="00DE1BF8" w:rsidRPr="00C16EBE" w:rsidRDefault="00DE1BF8" w:rsidP="00DE1BF8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B67414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  <w:r w:rsidRPr="003E66CF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3E66CF" w:rsidRDefault="00D20799" w:rsidP="00D20799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D20799">
              <w:rPr>
                <w:rFonts w:ascii="Calibri" w:hAnsi="Calibri"/>
                <w:sz w:val="22"/>
                <w:szCs w:val="22"/>
              </w:rPr>
              <w:t>Об установлении дополнительных оснований признания безнадежной к взысканию задолженности в части сумм местных налогов муниципального образования «</w:t>
            </w:r>
            <w:proofErr w:type="spellStart"/>
            <w:r w:rsidRPr="00D20799">
              <w:rPr>
                <w:rFonts w:ascii="Calibri" w:hAnsi="Calibri"/>
                <w:sz w:val="22"/>
                <w:szCs w:val="22"/>
              </w:rPr>
              <w:t>Мунайкинское</w:t>
            </w:r>
            <w:proofErr w:type="spellEnd"/>
            <w:r w:rsidRPr="00D20799">
              <w:rPr>
                <w:rFonts w:ascii="Calibri" w:hAnsi="Calibri"/>
                <w:sz w:val="22"/>
                <w:szCs w:val="22"/>
              </w:rPr>
              <w:t xml:space="preserve"> сельское поселение»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  <w:r w:rsidRPr="00C16EBE"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r w:rsidRPr="003E66CF">
              <w:rPr>
                <w:rFonts w:ascii="Calibri" w:hAnsi="Calibri"/>
                <w:sz w:val="22"/>
                <w:szCs w:val="22"/>
              </w:rPr>
              <w:t>Постановление Исполнительного комитета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6A3D4E" w:rsidRDefault="00D20799" w:rsidP="00DE1BF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D20799">
              <w:rPr>
                <w:rFonts w:ascii="Calibri" w:hAnsi="Calibri"/>
                <w:sz w:val="22"/>
                <w:szCs w:val="22"/>
              </w:rPr>
              <w:t>Об определении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  <w:r w:rsidRPr="00C16EBE"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Default="00DE1BF8" w:rsidP="00DE1BF8">
            <w:r w:rsidRPr="00673D2A"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3E66CF" w:rsidRDefault="00D20799" w:rsidP="00DE1BF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D20799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D20799">
              <w:rPr>
                <w:rFonts w:ascii="Calibri" w:hAnsi="Calibri"/>
                <w:sz w:val="22"/>
                <w:szCs w:val="22"/>
              </w:rPr>
              <w:t>Мунайкинского</w:t>
            </w:r>
            <w:proofErr w:type="spellEnd"/>
            <w:r w:rsidRPr="00D20799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 w:rsidRPr="00D20799">
              <w:rPr>
                <w:rFonts w:ascii="Calibri" w:hAnsi="Calibri"/>
                <w:sz w:val="22"/>
                <w:szCs w:val="22"/>
              </w:rPr>
              <w:t>Мунайкинского</w:t>
            </w:r>
            <w:proofErr w:type="spellEnd"/>
            <w:r w:rsidRPr="00D20799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  <w:r w:rsidRPr="00C16EBE"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Default="00DE1BF8" w:rsidP="00DE1BF8">
            <w:r w:rsidRPr="00673D2A"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3E66CF" w:rsidRDefault="00D20799" w:rsidP="00DE1BF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D20799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D20799">
              <w:rPr>
                <w:rFonts w:ascii="Calibri" w:hAnsi="Calibri"/>
                <w:sz w:val="22"/>
                <w:szCs w:val="22"/>
              </w:rPr>
              <w:t>Мунайкинского</w:t>
            </w:r>
            <w:proofErr w:type="spellEnd"/>
            <w:r w:rsidRPr="00D20799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 w:rsidRPr="00D20799">
              <w:rPr>
                <w:rFonts w:ascii="Calibri" w:hAnsi="Calibri"/>
                <w:sz w:val="22"/>
                <w:szCs w:val="22"/>
              </w:rPr>
              <w:t>Мунайкинского</w:t>
            </w:r>
            <w:proofErr w:type="spellEnd"/>
            <w:r w:rsidRPr="00D20799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  <w:r w:rsidRPr="00C16EBE"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B67414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  <w:r w:rsidRPr="003E66CF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3E66CF" w:rsidRDefault="00D20799" w:rsidP="00DE1BF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D20799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D20799">
              <w:rPr>
                <w:rFonts w:ascii="Calibri" w:hAnsi="Calibri"/>
                <w:sz w:val="22"/>
                <w:szCs w:val="22"/>
              </w:rPr>
              <w:t>Мунайкинского</w:t>
            </w:r>
            <w:proofErr w:type="spellEnd"/>
            <w:r w:rsidRPr="00D20799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 w:rsidRPr="00D20799">
              <w:rPr>
                <w:rFonts w:ascii="Calibri" w:hAnsi="Calibri"/>
                <w:sz w:val="22"/>
                <w:szCs w:val="22"/>
              </w:rPr>
              <w:t>Мунайкинского</w:t>
            </w:r>
            <w:proofErr w:type="spellEnd"/>
            <w:r w:rsidRPr="00D20799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  <w:r w:rsidRPr="00C16EBE"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r w:rsidRPr="00B67414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6A3D4E" w:rsidRDefault="00D20799" w:rsidP="00DE1BF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D20799">
              <w:rPr>
                <w:rFonts w:ascii="Calibri" w:hAnsi="Calibri"/>
                <w:sz w:val="22"/>
                <w:szCs w:val="22"/>
              </w:rPr>
              <w:t xml:space="preserve">О признании утратившим силу решения Совета </w:t>
            </w:r>
            <w:proofErr w:type="spellStart"/>
            <w:r w:rsidRPr="00D20799">
              <w:rPr>
                <w:rFonts w:ascii="Calibri" w:hAnsi="Calibri"/>
                <w:sz w:val="22"/>
                <w:szCs w:val="22"/>
              </w:rPr>
              <w:t>Мунайкинского</w:t>
            </w:r>
            <w:proofErr w:type="spellEnd"/>
            <w:r w:rsidRPr="00D20799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от 23.03.2016 №23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  <w:r w:rsidRPr="00C16EBE"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r w:rsidRPr="00B67414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Default="00D20799" w:rsidP="00DE1BF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D20799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D20799">
              <w:rPr>
                <w:rFonts w:ascii="Calibri" w:hAnsi="Calibri"/>
                <w:sz w:val="22"/>
                <w:szCs w:val="22"/>
              </w:rPr>
              <w:t>Мунайкинского</w:t>
            </w:r>
            <w:proofErr w:type="spellEnd"/>
            <w:r w:rsidRPr="00D20799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 w:rsidRPr="00D20799">
              <w:rPr>
                <w:rFonts w:ascii="Calibri" w:hAnsi="Calibri"/>
                <w:sz w:val="22"/>
                <w:szCs w:val="22"/>
              </w:rPr>
              <w:t>Мунайкинского</w:t>
            </w:r>
            <w:proofErr w:type="spellEnd"/>
            <w:r w:rsidRPr="00D20799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  <w:r w:rsidRPr="00C16EBE"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ind w:left="720"/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pPr>
              <w:rPr>
                <w:b/>
              </w:rPr>
            </w:pPr>
            <w:proofErr w:type="spellStart"/>
            <w:r w:rsidRPr="00C16EBE">
              <w:rPr>
                <w:b/>
              </w:rPr>
              <w:t>Псеевское</w:t>
            </w:r>
            <w:proofErr w:type="spellEnd"/>
            <w:r w:rsidRPr="00C16EBE">
              <w:rPr>
                <w:b/>
              </w:rPr>
              <w:t xml:space="preserve"> СП</w:t>
            </w:r>
          </w:p>
        </w:tc>
        <w:tc>
          <w:tcPr>
            <w:tcW w:w="9072" w:type="dxa"/>
            <w:shd w:val="clear" w:color="auto" w:fill="auto"/>
          </w:tcPr>
          <w:p w:rsidR="00DE1BF8" w:rsidRPr="00C16EBE" w:rsidRDefault="00DE1BF8" w:rsidP="00DE1BF8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</w:p>
        </w:tc>
      </w:tr>
      <w:tr w:rsidR="00DE1BF8" w:rsidRPr="00C16EBE" w:rsidTr="004447B8">
        <w:trPr>
          <w:trHeight w:val="409"/>
        </w:trPr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r w:rsidRPr="00244666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Default="00423CF7" w:rsidP="00423CF7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423CF7">
              <w:rPr>
                <w:rFonts w:ascii="Calibri" w:hAnsi="Calibri"/>
                <w:sz w:val="22"/>
                <w:szCs w:val="22"/>
              </w:rPr>
              <w:t>Об установлении дополнительных оснований признания безнадежной к взысканию задолженности в части сумм местных налогов муниципального образования «</w:t>
            </w:r>
            <w:proofErr w:type="spellStart"/>
            <w:r w:rsidRPr="00423CF7">
              <w:rPr>
                <w:rFonts w:ascii="Calibri" w:hAnsi="Calibri"/>
                <w:sz w:val="22"/>
                <w:szCs w:val="22"/>
              </w:rPr>
              <w:t>Псеевское</w:t>
            </w:r>
            <w:proofErr w:type="spellEnd"/>
            <w:r w:rsidRPr="00423CF7">
              <w:rPr>
                <w:rFonts w:ascii="Calibri" w:hAnsi="Calibri"/>
                <w:sz w:val="22"/>
                <w:szCs w:val="22"/>
              </w:rPr>
              <w:t xml:space="preserve"> сельское поселение»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  <w:r w:rsidRPr="00C16EBE">
              <w:t>-</w:t>
            </w:r>
          </w:p>
        </w:tc>
      </w:tr>
      <w:tr w:rsidR="00DE1BF8" w:rsidRPr="00C16EBE" w:rsidTr="004447B8">
        <w:trPr>
          <w:trHeight w:val="409"/>
        </w:trPr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244666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  <w:r w:rsidRPr="00244666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244666" w:rsidRDefault="00423CF7" w:rsidP="00DE1BF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423CF7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423CF7">
              <w:rPr>
                <w:rFonts w:ascii="Calibri" w:hAnsi="Calibri"/>
                <w:sz w:val="22"/>
                <w:szCs w:val="22"/>
              </w:rPr>
              <w:t>Псеевского</w:t>
            </w:r>
            <w:proofErr w:type="spellEnd"/>
            <w:r w:rsidRPr="00423CF7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«</w:t>
            </w:r>
            <w:proofErr w:type="spellStart"/>
            <w:r w:rsidRPr="00423CF7">
              <w:rPr>
                <w:rFonts w:ascii="Calibri" w:hAnsi="Calibri"/>
                <w:sz w:val="22"/>
                <w:szCs w:val="22"/>
              </w:rPr>
              <w:t>Псеевское</w:t>
            </w:r>
            <w:proofErr w:type="spellEnd"/>
            <w:r w:rsidRPr="00423CF7">
              <w:rPr>
                <w:rFonts w:ascii="Calibri" w:hAnsi="Calibri"/>
                <w:sz w:val="22"/>
                <w:szCs w:val="22"/>
              </w:rPr>
              <w:t xml:space="preserve"> сельское поселение»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  <w:r w:rsidRPr="00C16EBE">
              <w:t>-</w:t>
            </w:r>
          </w:p>
        </w:tc>
      </w:tr>
      <w:tr w:rsidR="00DE1BF8" w:rsidRPr="00C16EBE" w:rsidTr="004447B8">
        <w:trPr>
          <w:trHeight w:val="409"/>
        </w:trPr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244666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  <w:r w:rsidRPr="00244666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244666" w:rsidRDefault="00423CF7" w:rsidP="00DE1BF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423CF7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423CF7">
              <w:rPr>
                <w:rFonts w:ascii="Calibri" w:hAnsi="Calibri"/>
                <w:sz w:val="22"/>
                <w:szCs w:val="22"/>
              </w:rPr>
              <w:t>Псеевского</w:t>
            </w:r>
            <w:proofErr w:type="spellEnd"/>
            <w:r w:rsidRPr="00423CF7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«</w:t>
            </w:r>
            <w:proofErr w:type="spellStart"/>
            <w:r w:rsidRPr="00423CF7">
              <w:rPr>
                <w:rFonts w:ascii="Calibri" w:hAnsi="Calibri"/>
                <w:sz w:val="22"/>
                <w:szCs w:val="22"/>
              </w:rPr>
              <w:t>Псеевское</w:t>
            </w:r>
            <w:proofErr w:type="spellEnd"/>
            <w:r w:rsidRPr="00423CF7">
              <w:rPr>
                <w:rFonts w:ascii="Calibri" w:hAnsi="Calibri"/>
                <w:sz w:val="22"/>
                <w:szCs w:val="22"/>
              </w:rPr>
              <w:t xml:space="preserve"> сельское поселение»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  <w:r w:rsidRPr="00C16EBE">
              <w:t>-</w:t>
            </w:r>
          </w:p>
        </w:tc>
      </w:tr>
      <w:tr w:rsidR="00DE1BF8" w:rsidRPr="00C16EBE" w:rsidTr="004447B8">
        <w:trPr>
          <w:trHeight w:val="409"/>
        </w:trPr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3E7CA5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244666" w:rsidRDefault="00423CF7" w:rsidP="00DE1BF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423CF7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423CF7">
              <w:rPr>
                <w:rFonts w:ascii="Calibri" w:hAnsi="Calibri"/>
                <w:sz w:val="22"/>
                <w:szCs w:val="22"/>
              </w:rPr>
              <w:t>Псеевского</w:t>
            </w:r>
            <w:proofErr w:type="spellEnd"/>
            <w:r w:rsidRPr="00423CF7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«</w:t>
            </w:r>
            <w:proofErr w:type="spellStart"/>
            <w:r w:rsidRPr="00423CF7">
              <w:rPr>
                <w:rFonts w:ascii="Calibri" w:hAnsi="Calibri"/>
                <w:sz w:val="22"/>
                <w:szCs w:val="22"/>
              </w:rPr>
              <w:t>Псеевское</w:t>
            </w:r>
            <w:proofErr w:type="spellEnd"/>
            <w:r w:rsidRPr="00423CF7">
              <w:rPr>
                <w:rFonts w:ascii="Calibri" w:hAnsi="Calibri"/>
                <w:sz w:val="22"/>
                <w:szCs w:val="22"/>
              </w:rPr>
              <w:t xml:space="preserve"> сельское поселение»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  <w:r w:rsidRPr="00C16EBE">
              <w:t>-</w:t>
            </w:r>
          </w:p>
        </w:tc>
      </w:tr>
      <w:tr w:rsidR="00DE1BF8" w:rsidRPr="00C16EBE" w:rsidTr="004447B8">
        <w:trPr>
          <w:trHeight w:val="409"/>
        </w:trPr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B67414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  <w:r w:rsidRPr="00E4223C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E4223C" w:rsidRDefault="00423CF7" w:rsidP="00DE1BF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423CF7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423CF7">
              <w:rPr>
                <w:rFonts w:ascii="Calibri" w:hAnsi="Calibri"/>
                <w:sz w:val="22"/>
                <w:szCs w:val="22"/>
              </w:rPr>
              <w:t>Псеевского</w:t>
            </w:r>
            <w:proofErr w:type="spellEnd"/>
            <w:r w:rsidRPr="00423CF7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«</w:t>
            </w:r>
            <w:proofErr w:type="spellStart"/>
            <w:r w:rsidRPr="00423CF7">
              <w:rPr>
                <w:rFonts w:ascii="Calibri" w:hAnsi="Calibri"/>
                <w:sz w:val="22"/>
                <w:szCs w:val="22"/>
              </w:rPr>
              <w:t>Псеевское</w:t>
            </w:r>
            <w:proofErr w:type="spellEnd"/>
            <w:r w:rsidRPr="00423CF7">
              <w:rPr>
                <w:rFonts w:ascii="Calibri" w:hAnsi="Calibri"/>
                <w:sz w:val="22"/>
                <w:szCs w:val="22"/>
              </w:rPr>
              <w:t xml:space="preserve"> сельское поселение» Менделеевского муниципального района Республики Татарстан на 2023 год и на плановый период 2024 и 2025 годов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  <w:r w:rsidRPr="00C16EBE">
              <w:t>-</w:t>
            </w:r>
          </w:p>
        </w:tc>
      </w:tr>
      <w:tr w:rsidR="00DE1BF8" w:rsidRPr="00C16EBE" w:rsidTr="004447B8">
        <w:trPr>
          <w:trHeight w:val="409"/>
        </w:trPr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E4223C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  <w:r w:rsidRPr="00244666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E4223C" w:rsidRDefault="00423CF7" w:rsidP="00DE1BF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423CF7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423CF7">
              <w:rPr>
                <w:rFonts w:ascii="Calibri" w:hAnsi="Calibri"/>
                <w:sz w:val="22"/>
                <w:szCs w:val="22"/>
              </w:rPr>
              <w:t>Псеевского</w:t>
            </w:r>
            <w:proofErr w:type="spellEnd"/>
            <w:r w:rsidRPr="00423CF7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«</w:t>
            </w:r>
            <w:proofErr w:type="spellStart"/>
            <w:r w:rsidRPr="00423CF7">
              <w:rPr>
                <w:rFonts w:ascii="Calibri" w:hAnsi="Calibri"/>
                <w:sz w:val="22"/>
                <w:szCs w:val="22"/>
              </w:rPr>
              <w:t>Псеевское</w:t>
            </w:r>
            <w:proofErr w:type="spellEnd"/>
            <w:r w:rsidRPr="00423CF7">
              <w:rPr>
                <w:rFonts w:ascii="Calibri" w:hAnsi="Calibri"/>
                <w:sz w:val="22"/>
                <w:szCs w:val="22"/>
              </w:rPr>
              <w:t xml:space="preserve"> сельское поселение»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  <w:r w:rsidRPr="00C16EBE">
              <w:t>-</w:t>
            </w:r>
          </w:p>
        </w:tc>
      </w:tr>
      <w:tr w:rsidR="00DE1BF8" w:rsidRPr="00C16EBE" w:rsidTr="004447B8">
        <w:trPr>
          <w:trHeight w:val="409"/>
        </w:trPr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B67414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  <w:r w:rsidRPr="00E4223C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E4223C" w:rsidRDefault="00423CF7" w:rsidP="00DE1BF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423CF7">
              <w:rPr>
                <w:rFonts w:ascii="Calibri" w:hAnsi="Calibri"/>
                <w:sz w:val="22"/>
                <w:szCs w:val="22"/>
              </w:rPr>
              <w:t>Об установлении дополнительных оснований признания безнадежной к взысканию задолженности в части сумм местных налогов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  <w:r w:rsidRPr="00C16EBE">
              <w:t>-</w:t>
            </w:r>
          </w:p>
        </w:tc>
      </w:tr>
      <w:tr w:rsidR="00DE1BF8" w:rsidRPr="00C16EBE" w:rsidTr="004447B8">
        <w:trPr>
          <w:trHeight w:val="409"/>
        </w:trPr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B67414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  <w:r w:rsidRPr="00E4223C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E4223C" w:rsidRDefault="00423CF7" w:rsidP="00DE1BF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423CF7">
              <w:rPr>
                <w:rFonts w:ascii="Calibri" w:hAnsi="Calibri"/>
                <w:sz w:val="22"/>
                <w:szCs w:val="22"/>
              </w:rPr>
              <w:t xml:space="preserve">О признании утратившим силу решение Совета </w:t>
            </w:r>
            <w:proofErr w:type="spellStart"/>
            <w:r w:rsidRPr="00423CF7">
              <w:rPr>
                <w:rFonts w:ascii="Calibri" w:hAnsi="Calibri"/>
                <w:sz w:val="22"/>
                <w:szCs w:val="22"/>
              </w:rPr>
              <w:t>Псеевского</w:t>
            </w:r>
            <w:proofErr w:type="spellEnd"/>
            <w:r w:rsidRPr="00423CF7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№ 78 от 20 марта 2023 года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  <w:r w:rsidRPr="00C16EBE"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  <w:r w:rsidRPr="00C16EBE"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ind w:left="720"/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pPr>
              <w:rPr>
                <w:b/>
              </w:rPr>
            </w:pPr>
            <w:proofErr w:type="spellStart"/>
            <w:r w:rsidRPr="00C16EBE">
              <w:rPr>
                <w:b/>
              </w:rPr>
              <w:t>Старогришкинское</w:t>
            </w:r>
            <w:proofErr w:type="spellEnd"/>
            <w:r w:rsidRPr="00C16EBE">
              <w:rPr>
                <w:b/>
              </w:rPr>
              <w:t xml:space="preserve"> СП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DE1BF8" w:rsidRPr="00C16EBE" w:rsidRDefault="00DE1BF8" w:rsidP="00DE1BF8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DE1BF8" w:rsidRPr="0065182F" w:rsidRDefault="00DE1BF8" w:rsidP="00DE1BF8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Default="00B707CC" w:rsidP="00B707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</w:t>
            </w:r>
            <w:r w:rsidRPr="00B707CC">
              <w:rPr>
                <w:rFonts w:ascii="Calibri" w:hAnsi="Calibri"/>
                <w:sz w:val="22"/>
                <w:szCs w:val="22"/>
              </w:rPr>
              <w:t>б установлении дополнительных оснований признания безнадежной к взысканию задолженности в части сумм местных налогов муниципального образования «</w:t>
            </w:r>
            <w:proofErr w:type="spellStart"/>
            <w:r w:rsidRPr="00B707CC">
              <w:rPr>
                <w:rFonts w:ascii="Calibri" w:hAnsi="Calibri"/>
                <w:sz w:val="22"/>
                <w:szCs w:val="22"/>
              </w:rPr>
              <w:t>Старогришкинское</w:t>
            </w:r>
            <w:proofErr w:type="spellEnd"/>
            <w:r w:rsidRPr="00B707CC">
              <w:rPr>
                <w:rFonts w:ascii="Calibri" w:hAnsi="Calibri"/>
                <w:sz w:val="22"/>
                <w:szCs w:val="22"/>
              </w:rPr>
              <w:t xml:space="preserve"> сельское поселение»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580655" w:rsidRPr="00C16EBE" w:rsidTr="004447B8">
        <w:tc>
          <w:tcPr>
            <w:tcW w:w="816" w:type="dxa"/>
            <w:shd w:val="clear" w:color="auto" w:fill="auto"/>
          </w:tcPr>
          <w:p w:rsidR="00580655" w:rsidRPr="00C16EBE" w:rsidRDefault="00580655" w:rsidP="00580655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580655" w:rsidRDefault="00580655" w:rsidP="00580655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0655" w:rsidRDefault="00580655" w:rsidP="00580655">
            <w:pPr>
              <w:rPr>
                <w:rFonts w:ascii="Calibri" w:hAnsi="Calibri"/>
                <w:sz w:val="22"/>
                <w:szCs w:val="22"/>
              </w:rPr>
            </w:pPr>
            <w:r w:rsidRPr="00B707CC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B707CC">
              <w:rPr>
                <w:rFonts w:ascii="Calibri" w:hAnsi="Calibri"/>
                <w:sz w:val="22"/>
                <w:szCs w:val="22"/>
              </w:rPr>
              <w:t>Старогришкинского</w:t>
            </w:r>
            <w:proofErr w:type="spellEnd"/>
            <w:r w:rsidRPr="00B707CC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</w:t>
            </w:r>
            <w:r w:rsidRPr="00B707CC">
              <w:rPr>
                <w:rFonts w:ascii="Calibri" w:hAnsi="Calibri"/>
                <w:sz w:val="22"/>
                <w:szCs w:val="22"/>
              </w:rPr>
              <w:lastRenderedPageBreak/>
              <w:t xml:space="preserve">муниципального образования </w:t>
            </w:r>
            <w:proofErr w:type="spellStart"/>
            <w:r w:rsidRPr="00B707CC">
              <w:rPr>
                <w:rFonts w:ascii="Calibri" w:hAnsi="Calibri"/>
                <w:sz w:val="22"/>
                <w:szCs w:val="22"/>
              </w:rPr>
              <w:t>Старогришкинского</w:t>
            </w:r>
            <w:proofErr w:type="spellEnd"/>
            <w:r w:rsidRPr="00B707CC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580655" w:rsidRPr="00C16EBE" w:rsidRDefault="00580655" w:rsidP="00580655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lastRenderedPageBreak/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580655" w:rsidRPr="00C16EBE" w:rsidRDefault="00580655" w:rsidP="00580655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DE1BF8" w:rsidRDefault="00DE1BF8" w:rsidP="00DE1BF8">
            <w:r w:rsidRPr="002D6709"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2D6709" w:rsidRDefault="00B707CC" w:rsidP="00DE1BF8">
            <w:pPr>
              <w:rPr>
                <w:rFonts w:ascii="Calibri" w:hAnsi="Calibri"/>
                <w:sz w:val="22"/>
                <w:szCs w:val="22"/>
              </w:rPr>
            </w:pPr>
            <w:r w:rsidRPr="00B707CC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B707CC">
              <w:rPr>
                <w:rFonts w:ascii="Calibri" w:hAnsi="Calibri"/>
                <w:sz w:val="22"/>
                <w:szCs w:val="22"/>
              </w:rPr>
              <w:t>Старогришкинского</w:t>
            </w:r>
            <w:proofErr w:type="spellEnd"/>
            <w:r w:rsidRPr="00B707CC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 w:rsidRPr="00B707CC">
              <w:rPr>
                <w:rFonts w:ascii="Calibri" w:hAnsi="Calibri"/>
                <w:sz w:val="22"/>
                <w:szCs w:val="22"/>
              </w:rPr>
              <w:t>Старогришкинского</w:t>
            </w:r>
            <w:proofErr w:type="spellEnd"/>
            <w:r w:rsidRPr="00B707CC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DE1BF8" w:rsidRDefault="00B707CC" w:rsidP="00DE1BF8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07CC" w:rsidRPr="00B707CC" w:rsidRDefault="00B707CC" w:rsidP="00B707CC">
            <w:pPr>
              <w:rPr>
                <w:rFonts w:ascii="Calibri" w:hAnsi="Calibri"/>
                <w:sz w:val="22"/>
                <w:szCs w:val="22"/>
              </w:rPr>
            </w:pPr>
            <w:r w:rsidRPr="00B707CC">
              <w:rPr>
                <w:rFonts w:ascii="Calibri" w:hAnsi="Calibri"/>
                <w:sz w:val="22"/>
                <w:szCs w:val="22"/>
              </w:rPr>
              <w:t xml:space="preserve">Об утверждении Положения о порядке и условиях оплаты труда главы муниципального образования, муниципальных служащих в </w:t>
            </w:r>
            <w:proofErr w:type="spellStart"/>
            <w:r w:rsidRPr="00B707CC">
              <w:rPr>
                <w:rFonts w:ascii="Calibri" w:hAnsi="Calibri"/>
                <w:sz w:val="22"/>
                <w:szCs w:val="22"/>
              </w:rPr>
              <w:t>Старогришкинском</w:t>
            </w:r>
            <w:proofErr w:type="spellEnd"/>
            <w:r w:rsidRPr="00B707CC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</w:t>
            </w:r>
          </w:p>
          <w:p w:rsidR="00DE1BF8" w:rsidRPr="002D6709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DE1BF8" w:rsidRDefault="00DE1BF8" w:rsidP="00DE1BF8">
            <w:r w:rsidRPr="00A869F6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A869F6" w:rsidRDefault="00B707CC" w:rsidP="00DE1BF8">
            <w:pPr>
              <w:rPr>
                <w:rFonts w:ascii="Calibri" w:hAnsi="Calibri"/>
                <w:sz w:val="22"/>
                <w:szCs w:val="22"/>
              </w:rPr>
            </w:pPr>
            <w:r w:rsidRPr="00B707CC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B707CC">
              <w:rPr>
                <w:rFonts w:ascii="Calibri" w:hAnsi="Calibri"/>
                <w:sz w:val="22"/>
                <w:szCs w:val="22"/>
              </w:rPr>
              <w:t>Старогришкинского</w:t>
            </w:r>
            <w:proofErr w:type="spellEnd"/>
            <w:r w:rsidRPr="00B707CC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 w:rsidRPr="00B707CC">
              <w:rPr>
                <w:rFonts w:ascii="Calibri" w:hAnsi="Calibri"/>
                <w:sz w:val="22"/>
                <w:szCs w:val="22"/>
              </w:rPr>
              <w:t>Старогришкинского</w:t>
            </w:r>
            <w:proofErr w:type="spellEnd"/>
            <w:r w:rsidRPr="00B707CC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DE1BF8" w:rsidRPr="00A869F6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07CC" w:rsidRPr="00B707CC" w:rsidRDefault="00B707CC" w:rsidP="00B707CC">
            <w:pPr>
              <w:rPr>
                <w:rFonts w:ascii="Calibri" w:hAnsi="Calibri"/>
                <w:sz w:val="22"/>
                <w:szCs w:val="22"/>
              </w:rPr>
            </w:pPr>
            <w:r w:rsidRPr="00B707CC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B707CC">
              <w:rPr>
                <w:rFonts w:ascii="Calibri" w:hAnsi="Calibri"/>
                <w:sz w:val="22"/>
                <w:szCs w:val="22"/>
              </w:rPr>
              <w:t>Старогришкинского</w:t>
            </w:r>
            <w:proofErr w:type="spellEnd"/>
            <w:r w:rsidRPr="00B707CC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 w:rsidRPr="00B707CC">
              <w:rPr>
                <w:rFonts w:ascii="Calibri" w:hAnsi="Calibri"/>
                <w:sz w:val="22"/>
                <w:szCs w:val="22"/>
              </w:rPr>
              <w:t>Старогришкинского</w:t>
            </w:r>
            <w:proofErr w:type="spellEnd"/>
            <w:r w:rsidRPr="00B707CC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  <w:p w:rsidR="00DE1BF8" w:rsidRPr="00A869F6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DE1BF8" w:rsidRPr="00A869F6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A869F6" w:rsidRDefault="00B707CC" w:rsidP="00DE1BF8">
            <w:pPr>
              <w:rPr>
                <w:rFonts w:ascii="Calibri" w:hAnsi="Calibri"/>
                <w:sz w:val="22"/>
                <w:szCs w:val="22"/>
              </w:rPr>
            </w:pPr>
            <w:r w:rsidRPr="00B707CC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B707CC">
              <w:rPr>
                <w:rFonts w:ascii="Calibri" w:hAnsi="Calibri"/>
                <w:sz w:val="22"/>
                <w:szCs w:val="22"/>
              </w:rPr>
              <w:t>Старогришкинского</w:t>
            </w:r>
            <w:proofErr w:type="spellEnd"/>
            <w:r w:rsidRPr="00B707CC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 w:rsidRPr="00B707CC">
              <w:rPr>
                <w:rFonts w:ascii="Calibri" w:hAnsi="Calibri"/>
                <w:sz w:val="22"/>
                <w:szCs w:val="22"/>
              </w:rPr>
              <w:t>Старогришкинского</w:t>
            </w:r>
            <w:proofErr w:type="spellEnd"/>
            <w:r w:rsidRPr="00B707CC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DE1BF8" w:rsidRPr="00A869F6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A869F6" w:rsidRDefault="00B707CC" w:rsidP="00DE1BF8">
            <w:pPr>
              <w:rPr>
                <w:rFonts w:ascii="Calibri" w:hAnsi="Calibri"/>
                <w:sz w:val="22"/>
                <w:szCs w:val="22"/>
              </w:rPr>
            </w:pPr>
            <w:r w:rsidRPr="00B707CC">
              <w:rPr>
                <w:rFonts w:ascii="Calibri" w:hAnsi="Calibri"/>
                <w:sz w:val="22"/>
                <w:szCs w:val="22"/>
              </w:rPr>
              <w:t xml:space="preserve">О признании утратившим силу Решения Совета </w:t>
            </w:r>
            <w:proofErr w:type="spellStart"/>
            <w:r w:rsidRPr="00B707CC">
              <w:rPr>
                <w:rFonts w:ascii="Calibri" w:hAnsi="Calibri"/>
                <w:sz w:val="22"/>
                <w:szCs w:val="22"/>
              </w:rPr>
              <w:t>Старогришкинского</w:t>
            </w:r>
            <w:proofErr w:type="spellEnd"/>
            <w:r w:rsidRPr="00B707CC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от 23.03.2016 №21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DE1BF8" w:rsidRPr="00A869F6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Постановление ИК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A869F6" w:rsidRDefault="00B707CC" w:rsidP="00DE1BF8">
            <w:pPr>
              <w:rPr>
                <w:rFonts w:ascii="Calibri" w:hAnsi="Calibri"/>
                <w:sz w:val="22"/>
                <w:szCs w:val="22"/>
              </w:rPr>
            </w:pPr>
            <w:r w:rsidRPr="00B707CC">
              <w:rPr>
                <w:rFonts w:ascii="Calibri" w:hAnsi="Calibri"/>
                <w:sz w:val="22"/>
                <w:szCs w:val="22"/>
              </w:rPr>
              <w:t>О внесении изменений в Порядок заключения специального инвестиционного контракта в муниципальном образовании "</w:t>
            </w:r>
            <w:proofErr w:type="spellStart"/>
            <w:r w:rsidRPr="00B707CC">
              <w:rPr>
                <w:rFonts w:ascii="Calibri" w:hAnsi="Calibri"/>
                <w:sz w:val="22"/>
                <w:szCs w:val="22"/>
              </w:rPr>
              <w:t>Старогришкинское</w:t>
            </w:r>
            <w:proofErr w:type="spellEnd"/>
            <w:r w:rsidRPr="00B707CC">
              <w:rPr>
                <w:rFonts w:ascii="Calibri" w:hAnsi="Calibri"/>
                <w:sz w:val="22"/>
                <w:szCs w:val="22"/>
              </w:rPr>
              <w:t xml:space="preserve"> сельское поселение"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</w:pPr>
          </w:p>
        </w:tc>
        <w:tc>
          <w:tcPr>
            <w:tcW w:w="2552" w:type="dxa"/>
            <w:shd w:val="clear" w:color="auto" w:fill="auto"/>
          </w:tcPr>
          <w:p w:rsidR="00DE1BF8" w:rsidRDefault="00DE1BF8" w:rsidP="00DE1BF8">
            <w:r w:rsidRPr="00A869F6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A869F6" w:rsidRDefault="00B707CC" w:rsidP="00DE1BF8">
            <w:pPr>
              <w:rPr>
                <w:rFonts w:ascii="Calibri" w:hAnsi="Calibri"/>
                <w:sz w:val="22"/>
                <w:szCs w:val="22"/>
              </w:rPr>
            </w:pPr>
            <w:r w:rsidRPr="00B707CC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B707CC">
              <w:rPr>
                <w:rFonts w:ascii="Calibri" w:hAnsi="Calibri"/>
                <w:sz w:val="22"/>
                <w:szCs w:val="22"/>
              </w:rPr>
              <w:t>Старогришкинского</w:t>
            </w:r>
            <w:proofErr w:type="spellEnd"/>
            <w:r w:rsidRPr="00B707CC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 w:rsidRPr="00B707CC">
              <w:rPr>
                <w:rFonts w:ascii="Calibri" w:hAnsi="Calibri"/>
                <w:sz w:val="22"/>
                <w:szCs w:val="22"/>
              </w:rPr>
              <w:t>Старогришкинского</w:t>
            </w:r>
            <w:proofErr w:type="spellEnd"/>
            <w:r w:rsidRPr="00B707CC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ind w:left="720"/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pPr>
              <w:rPr>
                <w:b/>
              </w:rPr>
            </w:pPr>
            <w:proofErr w:type="spellStart"/>
            <w:r w:rsidRPr="00C16EBE">
              <w:rPr>
                <w:b/>
              </w:rPr>
              <w:t>Тихоновское</w:t>
            </w:r>
            <w:proofErr w:type="spellEnd"/>
            <w:r w:rsidRPr="00C16EBE">
              <w:rPr>
                <w:b/>
              </w:rPr>
              <w:t xml:space="preserve"> СП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DE1BF8" w:rsidRPr="00C16EBE" w:rsidRDefault="00DE1BF8" w:rsidP="00DE1BF8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jc w:val="center"/>
            </w:pP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543FCE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  <w:r w:rsidRPr="00A74B8A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A74B8A" w:rsidRDefault="006213C6" w:rsidP="006213C6">
            <w:pPr>
              <w:rPr>
                <w:rFonts w:ascii="Calibri" w:hAnsi="Calibri"/>
                <w:sz w:val="22"/>
                <w:szCs w:val="22"/>
              </w:rPr>
            </w:pPr>
            <w:r w:rsidRPr="006213C6">
              <w:rPr>
                <w:rFonts w:ascii="Calibri" w:hAnsi="Calibri"/>
                <w:sz w:val="22"/>
                <w:szCs w:val="22"/>
              </w:rPr>
              <w:t xml:space="preserve">Об утверждении Положения о порядке и условиях оплаты труда главы муниципального образования, муниципальных служащих в </w:t>
            </w:r>
            <w:proofErr w:type="spellStart"/>
            <w:r w:rsidRPr="006213C6">
              <w:rPr>
                <w:rFonts w:ascii="Calibri" w:hAnsi="Calibri"/>
                <w:sz w:val="22"/>
                <w:szCs w:val="22"/>
              </w:rPr>
              <w:t>Тихоновском</w:t>
            </w:r>
            <w:proofErr w:type="spellEnd"/>
            <w:r w:rsidRPr="006213C6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 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543FCE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  <w:r w:rsidRPr="00A74B8A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A74B8A" w:rsidRDefault="006213C6" w:rsidP="00DE1BF8">
            <w:pPr>
              <w:rPr>
                <w:rFonts w:ascii="Calibri" w:hAnsi="Calibri"/>
                <w:sz w:val="22"/>
                <w:szCs w:val="22"/>
              </w:rPr>
            </w:pPr>
            <w:r w:rsidRPr="006213C6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6213C6">
              <w:rPr>
                <w:rFonts w:ascii="Calibri" w:hAnsi="Calibri"/>
                <w:sz w:val="22"/>
                <w:szCs w:val="22"/>
              </w:rPr>
              <w:t>Тихоновского</w:t>
            </w:r>
            <w:proofErr w:type="spellEnd"/>
            <w:r w:rsidRPr="006213C6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 w:rsidRPr="006213C6">
              <w:rPr>
                <w:rFonts w:ascii="Calibri" w:hAnsi="Calibri"/>
                <w:sz w:val="22"/>
                <w:szCs w:val="22"/>
              </w:rPr>
              <w:t>Тихоновского</w:t>
            </w:r>
            <w:proofErr w:type="spellEnd"/>
            <w:r w:rsidRPr="006213C6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543FCE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  <w:r w:rsidRPr="00A74B8A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A74B8A" w:rsidRDefault="006213C6" w:rsidP="00DE1BF8">
            <w:pPr>
              <w:rPr>
                <w:rFonts w:ascii="Calibri" w:hAnsi="Calibri"/>
                <w:sz w:val="22"/>
                <w:szCs w:val="22"/>
              </w:rPr>
            </w:pPr>
            <w:r w:rsidRPr="006213C6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6213C6">
              <w:rPr>
                <w:rFonts w:ascii="Calibri" w:hAnsi="Calibri"/>
                <w:sz w:val="22"/>
                <w:szCs w:val="22"/>
              </w:rPr>
              <w:t>Тихоновского</w:t>
            </w:r>
            <w:proofErr w:type="spellEnd"/>
            <w:r w:rsidRPr="006213C6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 w:rsidRPr="006213C6">
              <w:rPr>
                <w:rFonts w:ascii="Calibri" w:hAnsi="Calibri"/>
                <w:sz w:val="22"/>
                <w:szCs w:val="22"/>
              </w:rPr>
              <w:t>Тихоновского</w:t>
            </w:r>
            <w:proofErr w:type="spellEnd"/>
            <w:r w:rsidRPr="006213C6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543FCE" w:rsidRDefault="00DE1BF8" w:rsidP="00DE1BF8">
            <w:pPr>
              <w:rPr>
                <w:rFonts w:ascii="Calibri" w:hAnsi="Calibri"/>
                <w:sz w:val="22"/>
                <w:szCs w:val="22"/>
              </w:rPr>
            </w:pPr>
            <w:r w:rsidRPr="00A74B8A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A74B8A" w:rsidRDefault="006213C6" w:rsidP="00DE1BF8">
            <w:pPr>
              <w:rPr>
                <w:rFonts w:ascii="Calibri" w:hAnsi="Calibri"/>
                <w:sz w:val="22"/>
                <w:szCs w:val="22"/>
              </w:rPr>
            </w:pPr>
            <w:r w:rsidRPr="006213C6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6213C6">
              <w:rPr>
                <w:rFonts w:ascii="Calibri" w:hAnsi="Calibri"/>
                <w:sz w:val="22"/>
                <w:szCs w:val="22"/>
              </w:rPr>
              <w:t>Тихоновского</w:t>
            </w:r>
            <w:proofErr w:type="spellEnd"/>
            <w:r w:rsidRPr="006213C6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 w:rsidRPr="006213C6">
              <w:rPr>
                <w:rFonts w:ascii="Calibri" w:hAnsi="Calibri"/>
                <w:sz w:val="22"/>
                <w:szCs w:val="22"/>
              </w:rPr>
              <w:t>Тихоновского</w:t>
            </w:r>
            <w:proofErr w:type="spellEnd"/>
            <w:r w:rsidRPr="006213C6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на 2023 год и на плановый период 2024 и 2025 годов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756201" w:rsidRDefault="00DE1BF8" w:rsidP="00DE1BF8">
            <w:r w:rsidRPr="00543FCE">
              <w:t>Постановление Исполнительного комитета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371E53" w:rsidRDefault="006213C6" w:rsidP="00DE1BF8">
            <w:pPr>
              <w:rPr>
                <w:rFonts w:ascii="Calibri" w:hAnsi="Calibri"/>
                <w:sz w:val="22"/>
                <w:szCs w:val="22"/>
              </w:rPr>
            </w:pPr>
            <w:r w:rsidRPr="006213C6">
              <w:rPr>
                <w:rFonts w:ascii="Calibri" w:hAnsi="Calibri"/>
                <w:sz w:val="22"/>
                <w:szCs w:val="22"/>
              </w:rPr>
              <w:t>О проведении публичных слушаний по проекту внесения изменений в Правила землепользования и застройки муниципального образования «</w:t>
            </w:r>
            <w:proofErr w:type="spellStart"/>
            <w:r w:rsidRPr="006213C6">
              <w:rPr>
                <w:rFonts w:ascii="Calibri" w:hAnsi="Calibri"/>
                <w:sz w:val="22"/>
                <w:szCs w:val="22"/>
              </w:rPr>
              <w:t>Тихоновское</w:t>
            </w:r>
            <w:proofErr w:type="spellEnd"/>
            <w:r w:rsidRPr="006213C6">
              <w:rPr>
                <w:rFonts w:ascii="Calibri" w:hAnsi="Calibri"/>
                <w:sz w:val="22"/>
                <w:szCs w:val="22"/>
              </w:rPr>
              <w:t xml:space="preserve"> сельское поселение»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756201" w:rsidRDefault="00DE1BF8" w:rsidP="00DE1BF8">
            <w:r w:rsidRPr="00371E53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371E53" w:rsidRDefault="006213C6" w:rsidP="00DE1BF8">
            <w:pPr>
              <w:rPr>
                <w:rFonts w:ascii="Calibri" w:hAnsi="Calibri"/>
                <w:sz w:val="22"/>
                <w:szCs w:val="22"/>
              </w:rPr>
            </w:pPr>
            <w:r w:rsidRPr="006213C6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6213C6">
              <w:rPr>
                <w:rFonts w:ascii="Calibri" w:hAnsi="Calibri"/>
                <w:sz w:val="22"/>
                <w:szCs w:val="22"/>
              </w:rPr>
              <w:t>Тихоновского</w:t>
            </w:r>
            <w:proofErr w:type="spellEnd"/>
            <w:r w:rsidRPr="006213C6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 w:rsidRPr="006213C6">
              <w:rPr>
                <w:rFonts w:ascii="Calibri" w:hAnsi="Calibri"/>
                <w:sz w:val="22"/>
                <w:szCs w:val="22"/>
              </w:rPr>
              <w:t>Тихоновского</w:t>
            </w:r>
            <w:proofErr w:type="spellEnd"/>
            <w:r w:rsidRPr="006213C6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756201" w:rsidRDefault="00DE1BF8" w:rsidP="00DE1BF8">
            <w:r w:rsidRPr="00371E53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371E53" w:rsidRDefault="006213C6" w:rsidP="00DE1BF8">
            <w:pPr>
              <w:rPr>
                <w:rFonts w:ascii="Calibri" w:hAnsi="Calibri"/>
                <w:sz w:val="22"/>
                <w:szCs w:val="22"/>
              </w:rPr>
            </w:pPr>
            <w:r w:rsidRPr="006213C6">
              <w:rPr>
                <w:rFonts w:ascii="Calibri" w:hAnsi="Calibri"/>
                <w:sz w:val="22"/>
                <w:szCs w:val="22"/>
              </w:rPr>
              <w:t xml:space="preserve">О признании утратившим силу Решение Совета </w:t>
            </w:r>
            <w:proofErr w:type="spellStart"/>
            <w:r w:rsidRPr="006213C6">
              <w:rPr>
                <w:rFonts w:ascii="Calibri" w:hAnsi="Calibri"/>
                <w:sz w:val="22"/>
                <w:szCs w:val="22"/>
              </w:rPr>
              <w:t>Тихоновского</w:t>
            </w:r>
            <w:proofErr w:type="spellEnd"/>
            <w:r w:rsidRPr="006213C6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от 20.03.2023 №5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ind w:left="720"/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pPr>
              <w:rPr>
                <w:b/>
              </w:rPr>
            </w:pPr>
            <w:proofErr w:type="spellStart"/>
            <w:r w:rsidRPr="00C16EBE">
              <w:rPr>
                <w:b/>
              </w:rPr>
              <w:t>Енабердинское</w:t>
            </w:r>
            <w:proofErr w:type="spellEnd"/>
            <w:r w:rsidRPr="00C16EBE">
              <w:rPr>
                <w:b/>
              </w:rPr>
              <w:t xml:space="preserve"> СП</w:t>
            </w:r>
          </w:p>
        </w:tc>
        <w:tc>
          <w:tcPr>
            <w:tcW w:w="9072" w:type="dxa"/>
            <w:shd w:val="clear" w:color="auto" w:fill="auto"/>
          </w:tcPr>
          <w:p w:rsidR="00DE1BF8" w:rsidRPr="00C16EBE" w:rsidRDefault="00DE1BF8" w:rsidP="00DE1BF8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Default="009E752E" w:rsidP="00F4129C">
            <w:pPr>
              <w:rPr>
                <w:rFonts w:ascii="Calibri" w:hAnsi="Calibri"/>
                <w:sz w:val="22"/>
                <w:szCs w:val="22"/>
              </w:rPr>
            </w:pPr>
            <w:r w:rsidRPr="009E752E">
              <w:rPr>
                <w:rFonts w:ascii="Calibri" w:hAnsi="Calibri"/>
                <w:sz w:val="22"/>
                <w:szCs w:val="22"/>
              </w:rPr>
              <w:t>Об установлении дополнительных оснований признания безнадежной к взысканию задолженности в части сумм местных налогов муниципального образования «</w:t>
            </w:r>
            <w:proofErr w:type="spellStart"/>
            <w:r w:rsidRPr="009E752E">
              <w:rPr>
                <w:rFonts w:ascii="Calibri" w:hAnsi="Calibri"/>
                <w:sz w:val="22"/>
                <w:szCs w:val="22"/>
              </w:rPr>
              <w:t>Енабердинское</w:t>
            </w:r>
            <w:proofErr w:type="spellEnd"/>
            <w:r w:rsidRPr="009E752E">
              <w:rPr>
                <w:rFonts w:ascii="Calibri" w:hAnsi="Calibri"/>
                <w:sz w:val="22"/>
                <w:szCs w:val="22"/>
              </w:rPr>
              <w:t xml:space="preserve"> сельское поселение»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Default="00DE1BF8" w:rsidP="00DE1BF8">
            <w:r w:rsidRPr="00BA660C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BA660C" w:rsidRDefault="00F4129C" w:rsidP="00DE1BF8">
            <w:pPr>
              <w:rPr>
                <w:rFonts w:ascii="Calibri" w:hAnsi="Calibri"/>
                <w:sz w:val="22"/>
                <w:szCs w:val="22"/>
              </w:rPr>
            </w:pPr>
            <w:r w:rsidRPr="009E752E">
              <w:rPr>
                <w:rFonts w:ascii="Calibri" w:hAnsi="Calibri"/>
                <w:sz w:val="22"/>
                <w:szCs w:val="22"/>
              </w:rPr>
              <w:t xml:space="preserve">Об утверждении Положения о порядке и условиях оплаты труда главы муниципального образования, муниципальных служащих в </w:t>
            </w:r>
            <w:proofErr w:type="spellStart"/>
            <w:r w:rsidRPr="009E752E">
              <w:rPr>
                <w:rFonts w:ascii="Calibri" w:hAnsi="Calibri"/>
                <w:sz w:val="22"/>
                <w:szCs w:val="22"/>
              </w:rPr>
              <w:t>Енабердинском</w:t>
            </w:r>
            <w:proofErr w:type="spellEnd"/>
            <w:r w:rsidRPr="009E752E">
              <w:rPr>
                <w:rFonts w:ascii="Calibri" w:hAnsi="Calibri"/>
                <w:sz w:val="22"/>
                <w:szCs w:val="22"/>
              </w:rPr>
              <w:t xml:space="preserve"> сельском поселении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Default="00DE1BF8" w:rsidP="00DE1BF8">
            <w:r w:rsidRPr="00BA660C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Default="00F4129C" w:rsidP="00DE1BF8">
            <w:pPr>
              <w:rPr>
                <w:rFonts w:ascii="Calibri" w:hAnsi="Calibri"/>
                <w:sz w:val="22"/>
                <w:szCs w:val="22"/>
              </w:rPr>
            </w:pPr>
            <w:r w:rsidRPr="009E752E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9E752E">
              <w:rPr>
                <w:rFonts w:ascii="Calibri" w:hAnsi="Calibri"/>
                <w:sz w:val="22"/>
                <w:szCs w:val="22"/>
              </w:rPr>
              <w:t>Енабердинского</w:t>
            </w:r>
            <w:proofErr w:type="spellEnd"/>
            <w:r w:rsidRPr="009E752E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«</w:t>
            </w:r>
            <w:proofErr w:type="spellStart"/>
            <w:r w:rsidRPr="009E752E">
              <w:rPr>
                <w:rFonts w:ascii="Calibri" w:hAnsi="Calibri"/>
                <w:sz w:val="22"/>
                <w:szCs w:val="22"/>
              </w:rPr>
              <w:t>Енабердинское</w:t>
            </w:r>
            <w:proofErr w:type="spellEnd"/>
            <w:r w:rsidRPr="009E752E">
              <w:rPr>
                <w:rFonts w:ascii="Calibri" w:hAnsi="Calibri"/>
                <w:sz w:val="22"/>
                <w:szCs w:val="22"/>
              </w:rPr>
              <w:t xml:space="preserve"> сельское поселение»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Default="00DE1BF8" w:rsidP="00DE1BF8">
            <w:r w:rsidRPr="00BA660C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Default="009E752E" w:rsidP="00DE1BF8">
            <w:pPr>
              <w:rPr>
                <w:rFonts w:ascii="Calibri" w:hAnsi="Calibri"/>
                <w:sz w:val="22"/>
                <w:szCs w:val="22"/>
              </w:rPr>
            </w:pPr>
            <w:r w:rsidRPr="009E752E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9E752E">
              <w:rPr>
                <w:rFonts w:ascii="Calibri" w:hAnsi="Calibri"/>
                <w:sz w:val="22"/>
                <w:szCs w:val="22"/>
              </w:rPr>
              <w:t>Енабердинского</w:t>
            </w:r>
            <w:proofErr w:type="spellEnd"/>
            <w:r w:rsidRPr="009E752E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«</w:t>
            </w:r>
            <w:proofErr w:type="spellStart"/>
            <w:r w:rsidRPr="009E752E">
              <w:rPr>
                <w:rFonts w:ascii="Calibri" w:hAnsi="Calibri"/>
                <w:sz w:val="22"/>
                <w:szCs w:val="22"/>
              </w:rPr>
              <w:t>Енабердинское</w:t>
            </w:r>
            <w:proofErr w:type="spellEnd"/>
            <w:r w:rsidRPr="009E752E">
              <w:rPr>
                <w:rFonts w:ascii="Calibri" w:hAnsi="Calibri"/>
                <w:sz w:val="22"/>
                <w:szCs w:val="22"/>
              </w:rPr>
              <w:t xml:space="preserve"> сельское поселение»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Default="00DE1BF8" w:rsidP="00DE1BF8">
            <w:r w:rsidRPr="007D3A4A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Pr="007D3A4A" w:rsidRDefault="009E752E" w:rsidP="00DE1BF8">
            <w:pPr>
              <w:rPr>
                <w:rFonts w:ascii="Calibri" w:hAnsi="Calibri"/>
                <w:sz w:val="22"/>
                <w:szCs w:val="22"/>
              </w:rPr>
            </w:pPr>
            <w:r w:rsidRPr="009E752E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9E752E">
              <w:rPr>
                <w:rFonts w:ascii="Calibri" w:hAnsi="Calibri"/>
                <w:sz w:val="22"/>
                <w:szCs w:val="22"/>
              </w:rPr>
              <w:t>Енабердинского</w:t>
            </w:r>
            <w:proofErr w:type="spellEnd"/>
            <w:r w:rsidRPr="009E752E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«</w:t>
            </w:r>
            <w:proofErr w:type="spellStart"/>
            <w:r w:rsidRPr="009E752E">
              <w:rPr>
                <w:rFonts w:ascii="Calibri" w:hAnsi="Calibri"/>
                <w:sz w:val="22"/>
                <w:szCs w:val="22"/>
              </w:rPr>
              <w:t>Енабердинское</w:t>
            </w:r>
            <w:proofErr w:type="spellEnd"/>
            <w:r w:rsidRPr="009E752E">
              <w:rPr>
                <w:rFonts w:ascii="Calibri" w:hAnsi="Calibri"/>
                <w:sz w:val="22"/>
                <w:szCs w:val="22"/>
              </w:rPr>
              <w:t xml:space="preserve"> сельское поселение»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Default="00DE1BF8" w:rsidP="00DE1BF8">
            <w:r w:rsidRPr="005F4E1E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Default="009E752E" w:rsidP="00DE1BF8">
            <w:pPr>
              <w:rPr>
                <w:rFonts w:ascii="Calibri" w:hAnsi="Calibri"/>
                <w:sz w:val="22"/>
                <w:szCs w:val="22"/>
              </w:rPr>
            </w:pPr>
            <w:r w:rsidRPr="009E752E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9E752E">
              <w:rPr>
                <w:rFonts w:ascii="Calibri" w:hAnsi="Calibri"/>
                <w:sz w:val="22"/>
                <w:szCs w:val="22"/>
              </w:rPr>
              <w:t>Енабердинского</w:t>
            </w:r>
            <w:proofErr w:type="spellEnd"/>
            <w:r w:rsidRPr="009E752E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«</w:t>
            </w:r>
            <w:proofErr w:type="spellStart"/>
            <w:r w:rsidRPr="009E752E">
              <w:rPr>
                <w:rFonts w:ascii="Calibri" w:hAnsi="Calibri"/>
                <w:sz w:val="22"/>
                <w:szCs w:val="22"/>
              </w:rPr>
              <w:t>Енабердинское</w:t>
            </w:r>
            <w:proofErr w:type="spellEnd"/>
            <w:r w:rsidRPr="009E752E">
              <w:rPr>
                <w:rFonts w:ascii="Calibri" w:hAnsi="Calibri"/>
                <w:sz w:val="22"/>
                <w:szCs w:val="22"/>
              </w:rPr>
              <w:t xml:space="preserve"> сельское поселение»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Default="00DE1BF8" w:rsidP="00DE1BF8">
            <w:r w:rsidRPr="005F4E1E">
              <w:rPr>
                <w:rFonts w:ascii="Calibri" w:hAnsi="Calibri"/>
                <w:sz w:val="22"/>
                <w:szCs w:val="22"/>
              </w:rP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BF8" w:rsidRDefault="009E752E" w:rsidP="00DE1BF8">
            <w:pPr>
              <w:rPr>
                <w:rFonts w:ascii="Calibri" w:hAnsi="Calibri"/>
                <w:sz w:val="22"/>
                <w:szCs w:val="22"/>
              </w:rPr>
            </w:pPr>
            <w:r w:rsidRPr="009E752E">
              <w:rPr>
                <w:rFonts w:ascii="Calibri" w:hAnsi="Calibri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9E752E">
              <w:rPr>
                <w:rFonts w:ascii="Calibri" w:hAnsi="Calibri"/>
                <w:sz w:val="22"/>
                <w:szCs w:val="22"/>
              </w:rPr>
              <w:t>Енабердинского</w:t>
            </w:r>
            <w:proofErr w:type="spellEnd"/>
            <w:r w:rsidRPr="009E752E">
              <w:rPr>
                <w:rFonts w:ascii="Calibri" w:hAnsi="Calibri"/>
                <w:sz w:val="22"/>
                <w:szCs w:val="22"/>
              </w:rPr>
              <w:t xml:space="preserve"> сельского поселения Менделеевского муниципального района Республики Татарстан «О бюджете муниципального образования «</w:t>
            </w:r>
            <w:proofErr w:type="spellStart"/>
            <w:r w:rsidRPr="009E752E">
              <w:rPr>
                <w:rFonts w:ascii="Calibri" w:hAnsi="Calibri"/>
                <w:sz w:val="22"/>
                <w:szCs w:val="22"/>
              </w:rPr>
              <w:t>Енабердинское</w:t>
            </w:r>
            <w:proofErr w:type="spellEnd"/>
            <w:r w:rsidRPr="009E752E">
              <w:rPr>
                <w:rFonts w:ascii="Calibri" w:hAnsi="Calibri"/>
                <w:sz w:val="22"/>
                <w:szCs w:val="22"/>
              </w:rPr>
              <w:t xml:space="preserve"> сельское поселение»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/>
        </w:tc>
        <w:tc>
          <w:tcPr>
            <w:tcW w:w="2552" w:type="dxa"/>
            <w:shd w:val="clear" w:color="auto" w:fill="auto"/>
          </w:tcPr>
          <w:p w:rsidR="00DE1BF8" w:rsidRPr="00F21EA8" w:rsidRDefault="00DE1BF8" w:rsidP="00DE1BF8">
            <w:pPr>
              <w:rPr>
                <w:b/>
              </w:rPr>
            </w:pPr>
            <w:proofErr w:type="spellStart"/>
            <w:r>
              <w:rPr>
                <w:b/>
              </w:rPr>
              <w:t>Монашевское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</w:t>
            </w:r>
            <w:proofErr w:type="spellEnd"/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F8" w:rsidRPr="00D56403" w:rsidRDefault="00DE1BF8" w:rsidP="00DE1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C16EBE" w:rsidRDefault="00DE1BF8" w:rsidP="00DE1BF8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BF8" w:rsidRPr="00E0549B" w:rsidRDefault="00F4129C" w:rsidP="00F4129C">
            <w:r>
              <w:t>Об установлении дополнительных оснований признания безнадежной к взысканию задолженности в части сумм местных налогов муниципального образования «</w:t>
            </w:r>
            <w:proofErr w:type="spellStart"/>
            <w:r>
              <w:t>Монашевское</w:t>
            </w:r>
            <w:proofErr w:type="spellEnd"/>
            <w:r>
              <w:t xml:space="preserve"> сельское поселение»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Default="00DE1BF8" w:rsidP="00DE1BF8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BF8" w:rsidRDefault="00F4129C" w:rsidP="00F4129C">
            <w:r>
              <w:t xml:space="preserve">О внесении изменений в решение Совета </w:t>
            </w:r>
            <w:proofErr w:type="spellStart"/>
            <w:r>
              <w:t>Монашевского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>
              <w:t>Монашевского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4129C" w:rsidRPr="00C16EBE" w:rsidTr="004447B8">
        <w:tc>
          <w:tcPr>
            <w:tcW w:w="816" w:type="dxa"/>
            <w:shd w:val="clear" w:color="auto" w:fill="auto"/>
          </w:tcPr>
          <w:p w:rsidR="00F4129C" w:rsidRPr="00C16EBE" w:rsidRDefault="00F4129C" w:rsidP="00F4129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F4129C" w:rsidRDefault="00F4129C" w:rsidP="00F4129C">
            <w:r w:rsidRPr="005743C9"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29C" w:rsidRDefault="00F4129C" w:rsidP="00F4129C">
            <w:r>
              <w:t xml:space="preserve">Об утверждении Положения о порядке и условиях оплаты труда главы муниципального образования, муниципальных служащих в </w:t>
            </w:r>
            <w:proofErr w:type="spellStart"/>
            <w:r>
              <w:t>Монашевском</w:t>
            </w:r>
            <w:proofErr w:type="spellEnd"/>
            <w:r>
              <w:t xml:space="preserve"> сельском поселении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F4129C" w:rsidRPr="00C16EBE" w:rsidRDefault="00F4129C" w:rsidP="00F4129C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F4129C" w:rsidRPr="00C16EBE" w:rsidRDefault="00F4129C" w:rsidP="00F4129C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4129C" w:rsidRPr="00C16EBE" w:rsidTr="004447B8">
        <w:tc>
          <w:tcPr>
            <w:tcW w:w="816" w:type="dxa"/>
            <w:shd w:val="clear" w:color="auto" w:fill="auto"/>
          </w:tcPr>
          <w:p w:rsidR="00F4129C" w:rsidRPr="00C16EBE" w:rsidRDefault="00F4129C" w:rsidP="00F4129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F4129C" w:rsidRDefault="00F4129C" w:rsidP="00F4129C">
            <w:r w:rsidRPr="005743C9"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29C" w:rsidRDefault="00F4129C" w:rsidP="00F4129C">
            <w:r>
              <w:t xml:space="preserve">"О внесении изменений в решение Совета </w:t>
            </w:r>
            <w:proofErr w:type="spellStart"/>
            <w:r>
              <w:t>Монашевского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>
              <w:t>Монашевского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F4129C" w:rsidRPr="00C16EBE" w:rsidRDefault="00F4129C" w:rsidP="00F4129C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F4129C" w:rsidRPr="00C16EBE" w:rsidRDefault="00F4129C" w:rsidP="00F4129C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4129C" w:rsidRPr="00C16EBE" w:rsidTr="004447B8">
        <w:tc>
          <w:tcPr>
            <w:tcW w:w="816" w:type="dxa"/>
            <w:shd w:val="clear" w:color="auto" w:fill="auto"/>
          </w:tcPr>
          <w:p w:rsidR="00F4129C" w:rsidRPr="00C16EBE" w:rsidRDefault="00F4129C" w:rsidP="00F4129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F4129C" w:rsidRDefault="00F4129C" w:rsidP="00F4129C">
            <w:r w:rsidRPr="005743C9"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29C" w:rsidRDefault="00F4129C" w:rsidP="00F4129C">
            <w:r>
              <w:t xml:space="preserve">"О внесении изменений в решение Совета </w:t>
            </w:r>
            <w:proofErr w:type="spellStart"/>
            <w:r>
              <w:t>Монашевского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>
              <w:t>Монашевского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F4129C" w:rsidRPr="00C16EBE" w:rsidRDefault="00F4129C" w:rsidP="00F4129C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F4129C" w:rsidRPr="00C16EBE" w:rsidRDefault="00F4129C" w:rsidP="00F4129C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Default="00DE1BF8" w:rsidP="00DE1BF8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BF8" w:rsidRDefault="00F4129C" w:rsidP="00DE1BF8">
            <w:r>
              <w:t xml:space="preserve">О внесении изменений в решение Совета </w:t>
            </w:r>
            <w:proofErr w:type="spellStart"/>
            <w:r>
              <w:t>Монашевского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Решение Совета </w:t>
            </w:r>
            <w:proofErr w:type="spellStart"/>
            <w:r>
              <w:t>Монашевского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>
              <w:t>Монашевского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Default="00DE1BF8" w:rsidP="00DE1BF8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BF8" w:rsidRDefault="00F4129C" w:rsidP="00DE1BF8">
            <w:r>
              <w:t xml:space="preserve">О внесении изменений в Правила по благоустройству территории </w:t>
            </w:r>
            <w:proofErr w:type="spellStart"/>
            <w:r>
              <w:t>Монашевского</w:t>
            </w:r>
            <w:proofErr w:type="spellEnd"/>
            <w:r>
              <w:t xml:space="preserve"> сельского поселения Менделеевского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Default="00DE1BF8" w:rsidP="00DE1BF8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BF8" w:rsidRDefault="00F4129C" w:rsidP="00DE1BF8">
            <w:r>
              <w:t xml:space="preserve">"О внесении изменений в решение Совета </w:t>
            </w:r>
            <w:proofErr w:type="spellStart"/>
            <w:r>
              <w:t>Монашевского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>
              <w:t>Монашевского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Default="00DE1BF8" w:rsidP="00DE1BF8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BF8" w:rsidRDefault="00F4129C" w:rsidP="00DE1BF8">
            <w:r>
              <w:t xml:space="preserve">"О внесении изменений в решение Совета </w:t>
            </w:r>
            <w:proofErr w:type="spellStart"/>
            <w:r>
              <w:t>Монашевского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>
              <w:t>Монашевского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ind w:left="720"/>
            </w:pPr>
          </w:p>
        </w:tc>
        <w:tc>
          <w:tcPr>
            <w:tcW w:w="2552" w:type="dxa"/>
            <w:shd w:val="clear" w:color="auto" w:fill="auto"/>
          </w:tcPr>
          <w:p w:rsidR="00DE1BF8" w:rsidRPr="009128E5" w:rsidRDefault="00DE1BF8" w:rsidP="00DE1BF8">
            <w:pPr>
              <w:rPr>
                <w:b/>
              </w:rPr>
            </w:pPr>
            <w:r w:rsidRPr="009128E5">
              <w:rPr>
                <w:b/>
              </w:rPr>
              <w:t>Татарско-</w:t>
            </w:r>
            <w:proofErr w:type="spellStart"/>
            <w:r w:rsidRPr="009128E5">
              <w:rPr>
                <w:b/>
              </w:rPr>
              <w:t>Челнинское</w:t>
            </w:r>
            <w:proofErr w:type="spellEnd"/>
            <w:r w:rsidRPr="009128E5">
              <w:rPr>
                <w:b/>
              </w:rPr>
              <w:t xml:space="preserve"> СП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BF8" w:rsidRDefault="00DE1BF8" w:rsidP="00DE1BF8"/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DE1BF8" w:rsidRDefault="00DE1BF8" w:rsidP="00DE1BF8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Default="00DE1BF8" w:rsidP="00DE1BF8">
            <w:r w:rsidRPr="00DF513E"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BF8" w:rsidRDefault="00AE1EF6" w:rsidP="00AE1EF6">
            <w:r>
              <w:t>О внесении изменений в решение Совета Татарско-</w:t>
            </w:r>
            <w:proofErr w:type="spellStart"/>
            <w:r>
              <w:t>Челнинского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«О бюджете муниципального образования Татарско-</w:t>
            </w:r>
            <w:proofErr w:type="spellStart"/>
            <w:r>
              <w:t>Челнинского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DF513E" w:rsidRDefault="00DE1BF8" w:rsidP="00DE1BF8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BF8" w:rsidRDefault="00AE1EF6" w:rsidP="00DE1BF8">
            <w:r>
              <w:t>О внесении изменений в решение Совета Татарско-</w:t>
            </w:r>
            <w:proofErr w:type="spellStart"/>
            <w:r>
              <w:t>Челнинского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«О бюджете муниципального образования Татарско-</w:t>
            </w:r>
            <w:proofErr w:type="spellStart"/>
            <w:r>
              <w:t>Челнинского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Default="00DE1BF8" w:rsidP="00DE1BF8">
            <w:r w:rsidRPr="001130D4"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BF8" w:rsidRDefault="00AE1EF6" w:rsidP="00DE1BF8">
            <w:r>
              <w:t>О признании утратившим силу Решения Совета Татарско-</w:t>
            </w:r>
            <w:proofErr w:type="spellStart"/>
            <w:r>
              <w:t>Челнинского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от 23.03.2016 №27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DF513E" w:rsidRDefault="00DE1BF8" w:rsidP="00DE1BF8">
            <w:r>
              <w:t xml:space="preserve">Решение Совета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BF8" w:rsidRDefault="00AE1EF6" w:rsidP="00DE1BF8">
            <w:r>
              <w:t>О внесении изменений в решение Совета Татарско-</w:t>
            </w:r>
            <w:proofErr w:type="spellStart"/>
            <w:r>
              <w:t>Челнинского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«О бюджете муниципального образования Татарско-</w:t>
            </w:r>
            <w:proofErr w:type="spellStart"/>
            <w:r>
              <w:t>Челнинского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DF513E" w:rsidRDefault="00DE1BF8" w:rsidP="00DE1BF8">
            <w:r>
              <w:t>Решение 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BF8" w:rsidRDefault="00AE1EF6" w:rsidP="00DE1BF8">
            <w:r>
              <w:t>"О внесении изменений в решение Совета Татарско-</w:t>
            </w:r>
            <w:proofErr w:type="spellStart"/>
            <w:r>
              <w:t>Челнинского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«О бюджете муниципального образования Татарско-</w:t>
            </w:r>
            <w:proofErr w:type="spellStart"/>
            <w:r>
              <w:t>Челнинского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ind w:left="720"/>
            </w:pPr>
          </w:p>
        </w:tc>
        <w:tc>
          <w:tcPr>
            <w:tcW w:w="2552" w:type="dxa"/>
            <w:shd w:val="clear" w:color="auto" w:fill="auto"/>
          </w:tcPr>
          <w:p w:rsidR="00DE1BF8" w:rsidRPr="00FA3B33" w:rsidRDefault="00DE1BF8" w:rsidP="00DE1BF8">
            <w:pPr>
              <w:rPr>
                <w:b/>
              </w:rPr>
            </w:pPr>
            <w:proofErr w:type="spellStart"/>
            <w:r w:rsidRPr="00FA3B33">
              <w:rPr>
                <w:b/>
              </w:rPr>
              <w:t>Тураевское</w:t>
            </w:r>
            <w:proofErr w:type="spellEnd"/>
            <w:r w:rsidRPr="00FA3B33">
              <w:rPr>
                <w:b/>
              </w:rPr>
              <w:t xml:space="preserve"> </w:t>
            </w:r>
            <w:proofErr w:type="spellStart"/>
            <w:r w:rsidRPr="00FA3B33">
              <w:rPr>
                <w:b/>
              </w:rPr>
              <w:t>сп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BF8" w:rsidRDefault="00DE1BF8" w:rsidP="00DE1BF8"/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DE1BF8" w:rsidRDefault="00DE1BF8" w:rsidP="00DE1BF8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DF513E" w:rsidRDefault="00DE1BF8" w:rsidP="00DE1BF8">
            <w:r>
              <w:t>Постановление Исполнительного комитета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BF8" w:rsidRDefault="00AE1EF6" w:rsidP="00DE1BF8">
            <w:r>
              <w:t>об определении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обитания.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FA3B33" w:rsidRDefault="00DE1BF8" w:rsidP="00DE1BF8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BF8" w:rsidRDefault="00AE1EF6" w:rsidP="00D4467E">
            <w:r>
              <w:t xml:space="preserve">Об установлении дополнительных оснований признания безнадежной к взысканию задолженности в части сумм местных налогов муниципального образования </w:t>
            </w:r>
            <w:proofErr w:type="spellStart"/>
            <w:r>
              <w:t>Тураевского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Татарстан"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FA3B33" w:rsidRDefault="00DE1BF8" w:rsidP="00DE1BF8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BF8" w:rsidRDefault="00D4467E" w:rsidP="00DE1BF8">
            <w:r>
              <w:t xml:space="preserve">"О внесении изменений в решение Совета </w:t>
            </w:r>
            <w:proofErr w:type="spellStart"/>
            <w:r>
              <w:t>Тураевского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>
              <w:t>Тураевского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FA3B33" w:rsidRDefault="00DE1BF8" w:rsidP="00DE1BF8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BF8" w:rsidRDefault="00D4467E" w:rsidP="00DE1BF8">
            <w:r>
              <w:t xml:space="preserve">"Об утверждении Положения о порядке и условиях оплаты труда главы муниципального образования, муниципальных служащих в </w:t>
            </w:r>
            <w:proofErr w:type="spellStart"/>
            <w:r>
              <w:t>Тураевском</w:t>
            </w:r>
            <w:proofErr w:type="spellEnd"/>
            <w:r>
              <w:t xml:space="preserve"> сельском поселении Менделеевского муниципального района Республики Татарстан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FA3B33" w:rsidRDefault="00DE1BF8" w:rsidP="00DE1BF8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BF8" w:rsidRDefault="00AE1EF6" w:rsidP="00DE1BF8">
            <w:r>
              <w:t xml:space="preserve">О внесении изменений в решение Совета </w:t>
            </w:r>
            <w:proofErr w:type="spellStart"/>
            <w:r>
              <w:t>Тураевского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Решение «О бюджете муниципального образования </w:t>
            </w:r>
            <w:proofErr w:type="spellStart"/>
            <w:r>
              <w:lastRenderedPageBreak/>
              <w:t>Тураевского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lastRenderedPageBreak/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FA3B33" w:rsidRDefault="00DE1BF8" w:rsidP="00DE1BF8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BF8" w:rsidRDefault="00AE1EF6" w:rsidP="00DE1BF8">
            <w:r>
              <w:t xml:space="preserve">"О внесении изменений в решение Совета </w:t>
            </w:r>
            <w:proofErr w:type="spellStart"/>
            <w:r>
              <w:t>Тураевского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>
              <w:t>Тураевского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DF513E" w:rsidRDefault="00DE1BF8" w:rsidP="00DE1BF8">
            <w:r w:rsidRPr="00425867"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BF8" w:rsidRDefault="00AE1EF6" w:rsidP="00DE1BF8">
            <w:r>
              <w:t xml:space="preserve">"О внесении изменений в решение Совета </w:t>
            </w:r>
            <w:proofErr w:type="spellStart"/>
            <w:r>
              <w:t>Тураевского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«О бюджете муниципального образования </w:t>
            </w:r>
            <w:proofErr w:type="spellStart"/>
            <w:r>
              <w:t>Тураевского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1BF8" w:rsidRPr="00C16EBE" w:rsidTr="004447B8">
        <w:tc>
          <w:tcPr>
            <w:tcW w:w="816" w:type="dxa"/>
            <w:shd w:val="clear" w:color="auto" w:fill="auto"/>
          </w:tcPr>
          <w:p w:rsidR="00DE1BF8" w:rsidRPr="00C16EBE" w:rsidRDefault="00DE1BF8" w:rsidP="00DE1BF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1BF8" w:rsidRPr="00DF513E" w:rsidRDefault="00DE1BF8" w:rsidP="00DE1BF8">
            <w:r>
              <w:t>Решение Совета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BF8" w:rsidRDefault="00AE1EF6" w:rsidP="00DE1BF8">
            <w:r>
              <w:t xml:space="preserve">"О признании утратившим силу Решений Совета </w:t>
            </w:r>
            <w:proofErr w:type="spellStart"/>
            <w:r>
              <w:t>Тураевского</w:t>
            </w:r>
            <w:proofErr w:type="spellEnd"/>
            <w:r>
              <w:t xml:space="preserve"> сельского поселения Менделеевского муниципального района Республики Татарстан"</w:t>
            </w:r>
          </w:p>
        </w:tc>
        <w:tc>
          <w:tcPr>
            <w:tcW w:w="1842" w:type="dxa"/>
            <w:shd w:val="clear" w:color="auto" w:fill="auto"/>
          </w:tcPr>
          <w:p w:rsidR="00DE1BF8" w:rsidRPr="00C16EBE" w:rsidRDefault="00DE1BF8" w:rsidP="00DE1BF8">
            <w:pPr>
              <w:ind w:firstLine="32"/>
              <w:jc w:val="center"/>
              <w:rPr>
                <w:lang w:eastAsia="en-US"/>
              </w:rPr>
            </w:pPr>
            <w:r w:rsidRPr="00C16EBE">
              <w:rPr>
                <w:lang w:eastAsia="en-US"/>
              </w:rPr>
              <w:t>не выявлено</w:t>
            </w:r>
          </w:p>
        </w:tc>
        <w:tc>
          <w:tcPr>
            <w:tcW w:w="1135" w:type="dxa"/>
            <w:shd w:val="clear" w:color="auto" w:fill="auto"/>
          </w:tcPr>
          <w:p w:rsidR="00DE1BF8" w:rsidRPr="00C16EBE" w:rsidRDefault="00DE1BF8" w:rsidP="00DE1BF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8738A" w:rsidRDefault="00B8738A" w:rsidP="00B8738A">
      <w:pPr>
        <w:ind w:firstLine="709"/>
        <w:jc w:val="right"/>
        <w:rPr>
          <w:b/>
          <w:lang w:eastAsia="en-US"/>
        </w:rPr>
      </w:pPr>
    </w:p>
    <w:p w:rsidR="00B8738A" w:rsidRDefault="00B8738A" w:rsidP="00B8738A">
      <w:pPr>
        <w:ind w:firstLine="709"/>
        <w:jc w:val="right"/>
        <w:rPr>
          <w:b/>
          <w:lang w:eastAsia="en-US"/>
        </w:rPr>
      </w:pPr>
    </w:p>
    <w:p w:rsidR="00B8738A" w:rsidRPr="00B8738A" w:rsidRDefault="00B8738A" w:rsidP="00B8738A">
      <w:pPr>
        <w:ind w:firstLine="709"/>
        <w:jc w:val="right"/>
        <w:rPr>
          <w:b/>
          <w:lang w:eastAsia="en-US"/>
        </w:rPr>
      </w:pPr>
      <w:r w:rsidRPr="00B8738A">
        <w:rPr>
          <w:b/>
          <w:lang w:eastAsia="en-US"/>
        </w:rPr>
        <w:t>Приложение 2</w:t>
      </w:r>
    </w:p>
    <w:p w:rsidR="00B8738A" w:rsidRPr="00B8738A" w:rsidRDefault="00B8738A" w:rsidP="00B8738A">
      <w:pPr>
        <w:spacing w:after="120"/>
        <w:jc w:val="center"/>
        <w:rPr>
          <w:lang w:eastAsia="en-US"/>
        </w:rPr>
      </w:pPr>
      <w:r w:rsidRPr="00B8738A">
        <w:rPr>
          <w:lang w:eastAsia="en-US"/>
        </w:rPr>
        <w:t>Информация о МНПА, в отношении которых проведена независимая антикоррупционная экспертиза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119"/>
        <w:gridCol w:w="2835"/>
        <w:gridCol w:w="2835"/>
        <w:gridCol w:w="3260"/>
      </w:tblGrid>
      <w:tr w:rsidR="00B8738A" w:rsidRPr="00B8738A" w:rsidTr="001F5B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8A" w:rsidRPr="00B8738A" w:rsidRDefault="00B8738A" w:rsidP="00B8738A">
            <w:pPr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8A" w:rsidRPr="00B8738A" w:rsidRDefault="00B8738A" w:rsidP="00B8738A">
            <w:pPr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8A" w:rsidRPr="00B8738A" w:rsidRDefault="00B8738A" w:rsidP="00B8738A">
            <w:pPr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8A" w:rsidRPr="00B8738A" w:rsidRDefault="00B8738A" w:rsidP="00B8738A">
            <w:pPr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8A" w:rsidRPr="00B8738A" w:rsidRDefault="00B8738A" w:rsidP="00B8738A">
            <w:pPr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B8738A" w:rsidRPr="00B8738A" w:rsidTr="001F5BC4">
        <w:trPr>
          <w:trHeight w:val="1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38A" w:rsidRPr="00B8738A" w:rsidRDefault="001F5BC4" w:rsidP="00B8738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38A" w:rsidRPr="00B8738A" w:rsidRDefault="001F5BC4" w:rsidP="00B8738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38A" w:rsidRPr="00B8738A" w:rsidRDefault="001F5BC4" w:rsidP="00B8738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38A" w:rsidRPr="00B8738A" w:rsidRDefault="001F5BC4" w:rsidP="00B8738A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38A" w:rsidRPr="00B8738A" w:rsidRDefault="001F5BC4" w:rsidP="00B8738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8738A" w:rsidRPr="00B8738A" w:rsidRDefault="00B8738A" w:rsidP="00B8738A">
      <w:pPr>
        <w:spacing w:after="120"/>
        <w:ind w:firstLine="709"/>
        <w:jc w:val="center"/>
        <w:rPr>
          <w:lang w:eastAsia="en-US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3229"/>
        <w:gridCol w:w="1896"/>
        <w:gridCol w:w="2783"/>
        <w:gridCol w:w="1986"/>
        <w:gridCol w:w="1987"/>
        <w:gridCol w:w="1957"/>
      </w:tblGrid>
      <w:tr w:rsidR="00B8738A" w:rsidRPr="00B8738A" w:rsidTr="001F5BC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8A" w:rsidRPr="00B8738A" w:rsidRDefault="00B8738A" w:rsidP="00B8738A">
            <w:pPr>
              <w:jc w:val="both"/>
              <w:rPr>
                <w:lang w:eastAsia="en-US"/>
              </w:rPr>
            </w:pPr>
          </w:p>
          <w:p w:rsidR="00B8738A" w:rsidRPr="00B8738A" w:rsidRDefault="00B8738A" w:rsidP="00B8738A">
            <w:pPr>
              <w:jc w:val="both"/>
              <w:rPr>
                <w:lang w:eastAsia="en-US"/>
              </w:rPr>
            </w:pPr>
          </w:p>
          <w:p w:rsidR="00B8738A" w:rsidRPr="00B8738A" w:rsidRDefault="00B8738A" w:rsidP="00B8738A">
            <w:pPr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 xml:space="preserve">№ </w:t>
            </w:r>
          </w:p>
          <w:p w:rsidR="00B8738A" w:rsidRPr="00B8738A" w:rsidRDefault="00B8738A" w:rsidP="00B8738A">
            <w:pPr>
              <w:jc w:val="both"/>
              <w:rPr>
                <w:lang w:eastAsia="en-US"/>
              </w:rPr>
            </w:pPr>
            <w:proofErr w:type="spellStart"/>
            <w:r w:rsidRPr="00B8738A">
              <w:rPr>
                <w:lang w:eastAsia="en-US"/>
              </w:rPr>
              <w:t>п.п</w:t>
            </w:r>
            <w:proofErr w:type="spellEnd"/>
            <w:r w:rsidRPr="00B8738A">
              <w:rPr>
                <w:lang w:eastAsia="en-US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8A" w:rsidRPr="00B8738A" w:rsidRDefault="00B8738A" w:rsidP="00B8738A">
            <w:pPr>
              <w:ind w:firstLine="45"/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8A" w:rsidRPr="00B8738A" w:rsidRDefault="00B8738A" w:rsidP="00B8738A">
            <w:pPr>
              <w:ind w:firstLine="45"/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>Дата подготовки заключения*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8A" w:rsidRPr="00B8738A" w:rsidRDefault="00B8738A" w:rsidP="00B8738A">
            <w:pPr>
              <w:ind w:firstLine="45"/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 xml:space="preserve">Наименование нормативного правового акта или проекта нормативного правового акта в отношении которого проводилась независимая антикоррупционная экспертиза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8A" w:rsidRPr="00B8738A" w:rsidRDefault="00B8738A" w:rsidP="00B8738A">
            <w:pPr>
              <w:ind w:firstLine="45"/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>Коррупционные факторы, которые были выявлены в ходе независимой антикоррупционной экспертизы**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8A" w:rsidRPr="00B8738A" w:rsidRDefault="00B8738A" w:rsidP="00B8738A">
            <w:pPr>
              <w:ind w:firstLine="45"/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>Результаты рассмотрения заключения независимой антикоррупционной экспертизы***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8A" w:rsidRPr="00B8738A" w:rsidRDefault="00B8738A" w:rsidP="00B8738A">
            <w:pPr>
              <w:ind w:firstLine="45"/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>Исходящий номер и дата письма, содержащего ответ независимому эксперту</w:t>
            </w:r>
          </w:p>
        </w:tc>
      </w:tr>
      <w:tr w:rsidR="00B8738A" w:rsidRPr="00B8738A" w:rsidTr="001F5BC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  <w:r w:rsidRPr="00B8738A">
              <w:rPr>
                <w:lang w:eastAsia="en-US"/>
              </w:rPr>
              <w:t>7</w:t>
            </w:r>
          </w:p>
        </w:tc>
      </w:tr>
      <w:tr w:rsidR="00B8738A" w:rsidRPr="00B8738A" w:rsidTr="001F5BC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</w:p>
        </w:tc>
      </w:tr>
      <w:tr w:rsidR="00B8738A" w:rsidRPr="00B8738A" w:rsidTr="001F5BC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8A" w:rsidRPr="00B8738A" w:rsidRDefault="00B8738A" w:rsidP="00B8738A">
            <w:pPr>
              <w:ind w:firstLine="709"/>
              <w:jc w:val="both"/>
              <w:rPr>
                <w:lang w:eastAsia="en-US"/>
              </w:rPr>
            </w:pPr>
          </w:p>
        </w:tc>
      </w:tr>
    </w:tbl>
    <w:p w:rsidR="00B8738A" w:rsidRPr="00B8738A" w:rsidRDefault="00B8738A" w:rsidP="00B8738A">
      <w:pPr>
        <w:ind w:firstLine="709"/>
        <w:jc w:val="both"/>
        <w:rPr>
          <w:lang w:eastAsia="en-US"/>
        </w:rPr>
      </w:pPr>
    </w:p>
    <w:p w:rsidR="00B8738A" w:rsidRPr="00B8738A" w:rsidRDefault="00B8738A" w:rsidP="00B8738A">
      <w:pPr>
        <w:ind w:firstLine="709"/>
        <w:jc w:val="both"/>
        <w:rPr>
          <w:lang w:eastAsia="en-US"/>
        </w:rPr>
      </w:pPr>
      <w:r w:rsidRPr="00B8738A">
        <w:rPr>
          <w:lang w:eastAsia="en-US"/>
        </w:rPr>
        <w:t>*Копия заключения обязательно должна прилагаться к данной форме.</w:t>
      </w:r>
    </w:p>
    <w:p w:rsidR="00B8738A" w:rsidRPr="00B8738A" w:rsidRDefault="00B8738A" w:rsidP="00B8738A">
      <w:pPr>
        <w:ind w:firstLine="709"/>
        <w:jc w:val="both"/>
        <w:rPr>
          <w:lang w:eastAsia="en-US"/>
        </w:rPr>
      </w:pPr>
      <w:r w:rsidRPr="00B8738A">
        <w:rPr>
          <w:lang w:eastAsia="en-US"/>
        </w:rPr>
        <w:t>**</w:t>
      </w:r>
      <w:proofErr w:type="spellStart"/>
      <w:r w:rsidRPr="00B8738A">
        <w:rPr>
          <w:lang w:eastAsia="en-US"/>
        </w:rPr>
        <w:t>Коррупциогенные</w:t>
      </w:r>
      <w:proofErr w:type="spellEnd"/>
      <w:r w:rsidRPr="00B8738A">
        <w:rPr>
          <w:lang w:eastAsia="en-US"/>
        </w:rPr>
        <w:t xml:space="preserve"> факторы должны быть указаны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</w:r>
    </w:p>
    <w:p w:rsidR="00B8738A" w:rsidRPr="00B8738A" w:rsidRDefault="00B8738A" w:rsidP="00B8738A">
      <w:pPr>
        <w:ind w:firstLine="709"/>
        <w:jc w:val="both"/>
        <w:rPr>
          <w:lang w:eastAsia="en-US"/>
        </w:rPr>
      </w:pPr>
      <w:r w:rsidRPr="00B8738A">
        <w:rPr>
          <w:lang w:eastAsia="en-US"/>
        </w:rPr>
        <w:t>***</w:t>
      </w:r>
      <w:proofErr w:type="gramStart"/>
      <w:r w:rsidRPr="00B8738A">
        <w:rPr>
          <w:lang w:eastAsia="en-US"/>
        </w:rPr>
        <w:t>В</w:t>
      </w:r>
      <w:proofErr w:type="gramEnd"/>
      <w:r w:rsidRPr="00B8738A">
        <w:rPr>
          <w:lang w:eastAsia="en-US"/>
        </w:rPr>
        <w:t xml:space="preserve"> данной графе указывается: «замечания учтены», «не учтены» или «учтены частично».</w:t>
      </w:r>
    </w:p>
    <w:p w:rsidR="008C4AD5" w:rsidRDefault="008C4AD5" w:rsidP="009E308E">
      <w:pPr>
        <w:jc w:val="center"/>
        <w:rPr>
          <w:sz w:val="28"/>
          <w:szCs w:val="28"/>
        </w:rPr>
      </w:pPr>
    </w:p>
    <w:sectPr w:rsidR="008C4AD5" w:rsidSect="00C61A58">
      <w:pgSz w:w="16838" w:h="11906" w:orient="landscape"/>
      <w:pgMar w:top="567" w:right="567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Antiqua Cyr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4ABA"/>
    <w:multiLevelType w:val="singleLevel"/>
    <w:tmpl w:val="0A164C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B3159AD"/>
    <w:multiLevelType w:val="hybridMultilevel"/>
    <w:tmpl w:val="1FEE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E3105"/>
    <w:multiLevelType w:val="hybridMultilevel"/>
    <w:tmpl w:val="A8F698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E862F4"/>
    <w:multiLevelType w:val="hybridMultilevel"/>
    <w:tmpl w:val="05B435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7763A7"/>
    <w:multiLevelType w:val="multilevel"/>
    <w:tmpl w:val="069E47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393D074A"/>
    <w:multiLevelType w:val="hybridMultilevel"/>
    <w:tmpl w:val="AA784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DA1BAC"/>
    <w:multiLevelType w:val="hybridMultilevel"/>
    <w:tmpl w:val="99FE0BE4"/>
    <w:lvl w:ilvl="0" w:tplc="B6903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EC0B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B21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27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8B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EAE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0C8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00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4A3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3221B4"/>
    <w:multiLevelType w:val="hybridMultilevel"/>
    <w:tmpl w:val="2640E828"/>
    <w:lvl w:ilvl="0" w:tplc="C6B20F1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7759547D"/>
    <w:multiLevelType w:val="hybridMultilevel"/>
    <w:tmpl w:val="3492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80"/>
    <w:rsid w:val="0000144D"/>
    <w:rsid w:val="00003E21"/>
    <w:rsid w:val="000211E3"/>
    <w:rsid w:val="000231E0"/>
    <w:rsid w:val="000231FB"/>
    <w:rsid w:val="00024906"/>
    <w:rsid w:val="0003255E"/>
    <w:rsid w:val="0003668B"/>
    <w:rsid w:val="000501BB"/>
    <w:rsid w:val="000533A6"/>
    <w:rsid w:val="0005710A"/>
    <w:rsid w:val="00067FAF"/>
    <w:rsid w:val="00070419"/>
    <w:rsid w:val="00071F20"/>
    <w:rsid w:val="00075ED9"/>
    <w:rsid w:val="000822C6"/>
    <w:rsid w:val="000853C8"/>
    <w:rsid w:val="00091B75"/>
    <w:rsid w:val="0009499F"/>
    <w:rsid w:val="00095C13"/>
    <w:rsid w:val="0009764B"/>
    <w:rsid w:val="000A1553"/>
    <w:rsid w:val="000A4210"/>
    <w:rsid w:val="000B6712"/>
    <w:rsid w:val="000C01C5"/>
    <w:rsid w:val="000C489B"/>
    <w:rsid w:val="000C6447"/>
    <w:rsid w:val="000C7FC8"/>
    <w:rsid w:val="000D200C"/>
    <w:rsid w:val="000E4050"/>
    <w:rsid w:val="000E5E67"/>
    <w:rsid w:val="000E6F73"/>
    <w:rsid w:val="000E71C7"/>
    <w:rsid w:val="000F079B"/>
    <w:rsid w:val="000F1D06"/>
    <w:rsid w:val="000F453C"/>
    <w:rsid w:val="000F4AA0"/>
    <w:rsid w:val="000F5985"/>
    <w:rsid w:val="000F7EE7"/>
    <w:rsid w:val="00100CC4"/>
    <w:rsid w:val="00101B52"/>
    <w:rsid w:val="0010337D"/>
    <w:rsid w:val="001118F2"/>
    <w:rsid w:val="001240D9"/>
    <w:rsid w:val="00124560"/>
    <w:rsid w:val="00132E21"/>
    <w:rsid w:val="00134DC6"/>
    <w:rsid w:val="0014056C"/>
    <w:rsid w:val="00141C6D"/>
    <w:rsid w:val="00143AC3"/>
    <w:rsid w:val="00143FD8"/>
    <w:rsid w:val="0014740A"/>
    <w:rsid w:val="00155340"/>
    <w:rsid w:val="00160F87"/>
    <w:rsid w:val="0016473D"/>
    <w:rsid w:val="00180588"/>
    <w:rsid w:val="001808CB"/>
    <w:rsid w:val="00182F25"/>
    <w:rsid w:val="00183BC6"/>
    <w:rsid w:val="00184C0B"/>
    <w:rsid w:val="00190A56"/>
    <w:rsid w:val="0019241F"/>
    <w:rsid w:val="001944B5"/>
    <w:rsid w:val="001A297E"/>
    <w:rsid w:val="001A3B9B"/>
    <w:rsid w:val="001A6B26"/>
    <w:rsid w:val="001B013C"/>
    <w:rsid w:val="001B7BAF"/>
    <w:rsid w:val="001C17BC"/>
    <w:rsid w:val="001C63B5"/>
    <w:rsid w:val="001D13F4"/>
    <w:rsid w:val="001D4D4C"/>
    <w:rsid w:val="001D7968"/>
    <w:rsid w:val="001E1C39"/>
    <w:rsid w:val="001E20D8"/>
    <w:rsid w:val="001E6C83"/>
    <w:rsid w:val="001F07D2"/>
    <w:rsid w:val="001F1375"/>
    <w:rsid w:val="001F2A06"/>
    <w:rsid w:val="001F5BC4"/>
    <w:rsid w:val="002042D8"/>
    <w:rsid w:val="002076DF"/>
    <w:rsid w:val="00210F89"/>
    <w:rsid w:val="00215AB8"/>
    <w:rsid w:val="002167BD"/>
    <w:rsid w:val="00216BE2"/>
    <w:rsid w:val="002177FD"/>
    <w:rsid w:val="00220B93"/>
    <w:rsid w:val="00226968"/>
    <w:rsid w:val="002371FF"/>
    <w:rsid w:val="00241497"/>
    <w:rsid w:val="00242465"/>
    <w:rsid w:val="00243219"/>
    <w:rsid w:val="00244666"/>
    <w:rsid w:val="002459E2"/>
    <w:rsid w:val="00254F4F"/>
    <w:rsid w:val="00256543"/>
    <w:rsid w:val="0026196E"/>
    <w:rsid w:val="002649F8"/>
    <w:rsid w:val="002736E7"/>
    <w:rsid w:val="00273B04"/>
    <w:rsid w:val="00283F8C"/>
    <w:rsid w:val="002849BF"/>
    <w:rsid w:val="00284D7A"/>
    <w:rsid w:val="00286843"/>
    <w:rsid w:val="002A1B02"/>
    <w:rsid w:val="002A6CD5"/>
    <w:rsid w:val="002B16F2"/>
    <w:rsid w:val="002B332E"/>
    <w:rsid w:val="002B47E1"/>
    <w:rsid w:val="002B7EA0"/>
    <w:rsid w:val="002C0819"/>
    <w:rsid w:val="002C1C8B"/>
    <w:rsid w:val="002C4C50"/>
    <w:rsid w:val="002C53E7"/>
    <w:rsid w:val="002D25AE"/>
    <w:rsid w:val="002D5AEB"/>
    <w:rsid w:val="002D6709"/>
    <w:rsid w:val="002E0995"/>
    <w:rsid w:val="002E6704"/>
    <w:rsid w:val="002F0718"/>
    <w:rsid w:val="003013E8"/>
    <w:rsid w:val="00304673"/>
    <w:rsid w:val="00305DA4"/>
    <w:rsid w:val="00310EC9"/>
    <w:rsid w:val="00314095"/>
    <w:rsid w:val="00316143"/>
    <w:rsid w:val="00320ABC"/>
    <w:rsid w:val="003241F2"/>
    <w:rsid w:val="00327B23"/>
    <w:rsid w:val="00331D6C"/>
    <w:rsid w:val="00331F99"/>
    <w:rsid w:val="00333D4C"/>
    <w:rsid w:val="00335708"/>
    <w:rsid w:val="0034017B"/>
    <w:rsid w:val="00341CBD"/>
    <w:rsid w:val="00344FDC"/>
    <w:rsid w:val="003530B8"/>
    <w:rsid w:val="00353AA6"/>
    <w:rsid w:val="00355204"/>
    <w:rsid w:val="00356BF3"/>
    <w:rsid w:val="0036226C"/>
    <w:rsid w:val="00364D3A"/>
    <w:rsid w:val="0037075F"/>
    <w:rsid w:val="00371E53"/>
    <w:rsid w:val="00372623"/>
    <w:rsid w:val="00380EFB"/>
    <w:rsid w:val="00382EBD"/>
    <w:rsid w:val="00386985"/>
    <w:rsid w:val="003919E2"/>
    <w:rsid w:val="00394EA6"/>
    <w:rsid w:val="00395113"/>
    <w:rsid w:val="00396B2D"/>
    <w:rsid w:val="0039774E"/>
    <w:rsid w:val="003A2548"/>
    <w:rsid w:val="003A3621"/>
    <w:rsid w:val="003A3D0D"/>
    <w:rsid w:val="003A425C"/>
    <w:rsid w:val="003A511D"/>
    <w:rsid w:val="003B59D7"/>
    <w:rsid w:val="003C0635"/>
    <w:rsid w:val="003C11BC"/>
    <w:rsid w:val="003C3089"/>
    <w:rsid w:val="003C40DB"/>
    <w:rsid w:val="003C68E7"/>
    <w:rsid w:val="003D32E6"/>
    <w:rsid w:val="003D36C9"/>
    <w:rsid w:val="003E2EAE"/>
    <w:rsid w:val="003E3DCB"/>
    <w:rsid w:val="003E5532"/>
    <w:rsid w:val="003E6335"/>
    <w:rsid w:val="003E66CF"/>
    <w:rsid w:val="003E6CE7"/>
    <w:rsid w:val="003E7CA5"/>
    <w:rsid w:val="003F0E1C"/>
    <w:rsid w:val="004013A1"/>
    <w:rsid w:val="00401766"/>
    <w:rsid w:val="00401D1D"/>
    <w:rsid w:val="0041203E"/>
    <w:rsid w:val="0042230D"/>
    <w:rsid w:val="00423CF7"/>
    <w:rsid w:val="004243A8"/>
    <w:rsid w:val="00425867"/>
    <w:rsid w:val="004300CE"/>
    <w:rsid w:val="00432709"/>
    <w:rsid w:val="00434DBD"/>
    <w:rsid w:val="00435AA9"/>
    <w:rsid w:val="00440B5A"/>
    <w:rsid w:val="004446FD"/>
    <w:rsid w:val="004447B8"/>
    <w:rsid w:val="00444FEB"/>
    <w:rsid w:val="004502C4"/>
    <w:rsid w:val="00451F09"/>
    <w:rsid w:val="00455470"/>
    <w:rsid w:val="00463A84"/>
    <w:rsid w:val="0046557D"/>
    <w:rsid w:val="004678F6"/>
    <w:rsid w:val="00472D63"/>
    <w:rsid w:val="00472DA0"/>
    <w:rsid w:val="00476066"/>
    <w:rsid w:val="00480679"/>
    <w:rsid w:val="004825F3"/>
    <w:rsid w:val="004856A9"/>
    <w:rsid w:val="004864A5"/>
    <w:rsid w:val="004958F6"/>
    <w:rsid w:val="004A3F25"/>
    <w:rsid w:val="004A45CB"/>
    <w:rsid w:val="004A64F0"/>
    <w:rsid w:val="004B0D98"/>
    <w:rsid w:val="004C0CD2"/>
    <w:rsid w:val="004C19BC"/>
    <w:rsid w:val="004D33A6"/>
    <w:rsid w:val="004E3CB8"/>
    <w:rsid w:val="004F0A5B"/>
    <w:rsid w:val="004F16CD"/>
    <w:rsid w:val="004F40C8"/>
    <w:rsid w:val="005021F8"/>
    <w:rsid w:val="00503C4B"/>
    <w:rsid w:val="0050579F"/>
    <w:rsid w:val="00505F04"/>
    <w:rsid w:val="00507837"/>
    <w:rsid w:val="00511766"/>
    <w:rsid w:val="00514096"/>
    <w:rsid w:val="005155A6"/>
    <w:rsid w:val="00517795"/>
    <w:rsid w:val="005214DF"/>
    <w:rsid w:val="005320D4"/>
    <w:rsid w:val="00533624"/>
    <w:rsid w:val="0053607C"/>
    <w:rsid w:val="005436A8"/>
    <w:rsid w:val="00543FCE"/>
    <w:rsid w:val="005443F8"/>
    <w:rsid w:val="00545D19"/>
    <w:rsid w:val="005460C7"/>
    <w:rsid w:val="0054637C"/>
    <w:rsid w:val="005507A0"/>
    <w:rsid w:val="0055095D"/>
    <w:rsid w:val="00550F11"/>
    <w:rsid w:val="00551892"/>
    <w:rsid w:val="00555F0B"/>
    <w:rsid w:val="005568D3"/>
    <w:rsid w:val="005658FC"/>
    <w:rsid w:val="00570188"/>
    <w:rsid w:val="005736FD"/>
    <w:rsid w:val="00577DFD"/>
    <w:rsid w:val="00580655"/>
    <w:rsid w:val="00581575"/>
    <w:rsid w:val="00581CF3"/>
    <w:rsid w:val="00585524"/>
    <w:rsid w:val="00596E7A"/>
    <w:rsid w:val="00597FA3"/>
    <w:rsid w:val="005A0298"/>
    <w:rsid w:val="005A073A"/>
    <w:rsid w:val="005B1DA0"/>
    <w:rsid w:val="005C4BB5"/>
    <w:rsid w:val="005C60EC"/>
    <w:rsid w:val="005C6390"/>
    <w:rsid w:val="005C76AE"/>
    <w:rsid w:val="005E035E"/>
    <w:rsid w:val="005E4B09"/>
    <w:rsid w:val="005F0BF4"/>
    <w:rsid w:val="005F184D"/>
    <w:rsid w:val="005F39DC"/>
    <w:rsid w:val="005F458D"/>
    <w:rsid w:val="005F4A3A"/>
    <w:rsid w:val="005F4E1E"/>
    <w:rsid w:val="005F60B4"/>
    <w:rsid w:val="005F6DE0"/>
    <w:rsid w:val="0060252B"/>
    <w:rsid w:val="00605C92"/>
    <w:rsid w:val="00613880"/>
    <w:rsid w:val="00616109"/>
    <w:rsid w:val="006201E9"/>
    <w:rsid w:val="006204EF"/>
    <w:rsid w:val="006210C1"/>
    <w:rsid w:val="006213C6"/>
    <w:rsid w:val="00623BE4"/>
    <w:rsid w:val="00630B40"/>
    <w:rsid w:val="006352B5"/>
    <w:rsid w:val="00635D6C"/>
    <w:rsid w:val="00636442"/>
    <w:rsid w:val="0063680B"/>
    <w:rsid w:val="0064176D"/>
    <w:rsid w:val="006435A4"/>
    <w:rsid w:val="0065182F"/>
    <w:rsid w:val="00652137"/>
    <w:rsid w:val="00657148"/>
    <w:rsid w:val="00657CA7"/>
    <w:rsid w:val="00662466"/>
    <w:rsid w:val="0066650A"/>
    <w:rsid w:val="00667A7B"/>
    <w:rsid w:val="00670CFD"/>
    <w:rsid w:val="006818C9"/>
    <w:rsid w:val="0068370D"/>
    <w:rsid w:val="00685F53"/>
    <w:rsid w:val="006905C3"/>
    <w:rsid w:val="006910AB"/>
    <w:rsid w:val="00691AD7"/>
    <w:rsid w:val="00695DC3"/>
    <w:rsid w:val="00697081"/>
    <w:rsid w:val="006A025A"/>
    <w:rsid w:val="006A038C"/>
    <w:rsid w:val="006A08C2"/>
    <w:rsid w:val="006A1A9F"/>
    <w:rsid w:val="006A567C"/>
    <w:rsid w:val="006B23B9"/>
    <w:rsid w:val="006B3BC4"/>
    <w:rsid w:val="006B4F44"/>
    <w:rsid w:val="006B51B6"/>
    <w:rsid w:val="006B7AD4"/>
    <w:rsid w:val="006D24B0"/>
    <w:rsid w:val="006D4A17"/>
    <w:rsid w:val="006D5C38"/>
    <w:rsid w:val="006E00DA"/>
    <w:rsid w:val="006E3A9A"/>
    <w:rsid w:val="006F131D"/>
    <w:rsid w:val="006F1699"/>
    <w:rsid w:val="006F6D59"/>
    <w:rsid w:val="006F6E23"/>
    <w:rsid w:val="007008A7"/>
    <w:rsid w:val="00701717"/>
    <w:rsid w:val="007176A8"/>
    <w:rsid w:val="00722E59"/>
    <w:rsid w:val="00726754"/>
    <w:rsid w:val="007276F2"/>
    <w:rsid w:val="00731296"/>
    <w:rsid w:val="00735C85"/>
    <w:rsid w:val="0074093B"/>
    <w:rsid w:val="0074100F"/>
    <w:rsid w:val="00742C2A"/>
    <w:rsid w:val="00745012"/>
    <w:rsid w:val="007510EE"/>
    <w:rsid w:val="00752786"/>
    <w:rsid w:val="007547CA"/>
    <w:rsid w:val="00757F41"/>
    <w:rsid w:val="00760A0D"/>
    <w:rsid w:val="0076178C"/>
    <w:rsid w:val="00763355"/>
    <w:rsid w:val="00763726"/>
    <w:rsid w:val="007665DF"/>
    <w:rsid w:val="00767671"/>
    <w:rsid w:val="00771744"/>
    <w:rsid w:val="00771B77"/>
    <w:rsid w:val="007739A5"/>
    <w:rsid w:val="0077767B"/>
    <w:rsid w:val="00777AF8"/>
    <w:rsid w:val="00780E58"/>
    <w:rsid w:val="00783362"/>
    <w:rsid w:val="007843B8"/>
    <w:rsid w:val="00793150"/>
    <w:rsid w:val="00796537"/>
    <w:rsid w:val="007A331F"/>
    <w:rsid w:val="007A4421"/>
    <w:rsid w:val="007B3BC3"/>
    <w:rsid w:val="007B6B08"/>
    <w:rsid w:val="007C66C1"/>
    <w:rsid w:val="007D3A4A"/>
    <w:rsid w:val="007D5252"/>
    <w:rsid w:val="007D527D"/>
    <w:rsid w:val="007D7BB0"/>
    <w:rsid w:val="007E14D5"/>
    <w:rsid w:val="007E4D61"/>
    <w:rsid w:val="007F2533"/>
    <w:rsid w:val="007F39E4"/>
    <w:rsid w:val="007F5840"/>
    <w:rsid w:val="007F6025"/>
    <w:rsid w:val="00802624"/>
    <w:rsid w:val="0080271B"/>
    <w:rsid w:val="0080463E"/>
    <w:rsid w:val="00825EA5"/>
    <w:rsid w:val="00827B4A"/>
    <w:rsid w:val="00830E3D"/>
    <w:rsid w:val="008320A5"/>
    <w:rsid w:val="0083446B"/>
    <w:rsid w:val="00835355"/>
    <w:rsid w:val="008411E6"/>
    <w:rsid w:val="00857AA6"/>
    <w:rsid w:val="00857CD4"/>
    <w:rsid w:val="00862693"/>
    <w:rsid w:val="00865168"/>
    <w:rsid w:val="00866206"/>
    <w:rsid w:val="00866B50"/>
    <w:rsid w:val="00870B22"/>
    <w:rsid w:val="00875D1D"/>
    <w:rsid w:val="0088134B"/>
    <w:rsid w:val="00882E4B"/>
    <w:rsid w:val="0088514A"/>
    <w:rsid w:val="00885501"/>
    <w:rsid w:val="00887DBF"/>
    <w:rsid w:val="00891183"/>
    <w:rsid w:val="00892490"/>
    <w:rsid w:val="008945BA"/>
    <w:rsid w:val="008A349E"/>
    <w:rsid w:val="008A55CA"/>
    <w:rsid w:val="008A7050"/>
    <w:rsid w:val="008B5580"/>
    <w:rsid w:val="008B6810"/>
    <w:rsid w:val="008C46D7"/>
    <w:rsid w:val="008C4AD5"/>
    <w:rsid w:val="008C5BC0"/>
    <w:rsid w:val="008C5E9D"/>
    <w:rsid w:val="008D099B"/>
    <w:rsid w:val="008D16BF"/>
    <w:rsid w:val="008D583F"/>
    <w:rsid w:val="008D6DA5"/>
    <w:rsid w:val="008E686A"/>
    <w:rsid w:val="008E6888"/>
    <w:rsid w:val="009000C5"/>
    <w:rsid w:val="009018F6"/>
    <w:rsid w:val="009036D6"/>
    <w:rsid w:val="009101CA"/>
    <w:rsid w:val="009128E5"/>
    <w:rsid w:val="00927AEE"/>
    <w:rsid w:val="00934D1B"/>
    <w:rsid w:val="00935611"/>
    <w:rsid w:val="00935851"/>
    <w:rsid w:val="00935ADC"/>
    <w:rsid w:val="009366DA"/>
    <w:rsid w:val="0093706B"/>
    <w:rsid w:val="00940DDE"/>
    <w:rsid w:val="00942D7E"/>
    <w:rsid w:val="00946DE6"/>
    <w:rsid w:val="00946F8D"/>
    <w:rsid w:val="00960FF2"/>
    <w:rsid w:val="00967012"/>
    <w:rsid w:val="00983499"/>
    <w:rsid w:val="0098487E"/>
    <w:rsid w:val="00992DDA"/>
    <w:rsid w:val="009A471C"/>
    <w:rsid w:val="009A4CC2"/>
    <w:rsid w:val="009A6BDB"/>
    <w:rsid w:val="009B19C9"/>
    <w:rsid w:val="009B1ED9"/>
    <w:rsid w:val="009B3146"/>
    <w:rsid w:val="009B4878"/>
    <w:rsid w:val="009C42BD"/>
    <w:rsid w:val="009C4FD1"/>
    <w:rsid w:val="009C6703"/>
    <w:rsid w:val="009C6B3A"/>
    <w:rsid w:val="009C6BD7"/>
    <w:rsid w:val="009C6D67"/>
    <w:rsid w:val="009D1077"/>
    <w:rsid w:val="009D11A6"/>
    <w:rsid w:val="009D4E82"/>
    <w:rsid w:val="009E0B2A"/>
    <w:rsid w:val="009E26FF"/>
    <w:rsid w:val="009E308E"/>
    <w:rsid w:val="009E43D6"/>
    <w:rsid w:val="009E752E"/>
    <w:rsid w:val="009F3A7D"/>
    <w:rsid w:val="009F7506"/>
    <w:rsid w:val="009F7DEA"/>
    <w:rsid w:val="00A00624"/>
    <w:rsid w:val="00A00C5A"/>
    <w:rsid w:val="00A02AD5"/>
    <w:rsid w:val="00A0797D"/>
    <w:rsid w:val="00A16A2F"/>
    <w:rsid w:val="00A21027"/>
    <w:rsid w:val="00A21ADF"/>
    <w:rsid w:val="00A2209F"/>
    <w:rsid w:val="00A24839"/>
    <w:rsid w:val="00A25341"/>
    <w:rsid w:val="00A25F34"/>
    <w:rsid w:val="00A2706D"/>
    <w:rsid w:val="00A3295D"/>
    <w:rsid w:val="00A360C2"/>
    <w:rsid w:val="00A40E3B"/>
    <w:rsid w:val="00A45B63"/>
    <w:rsid w:val="00A46D43"/>
    <w:rsid w:val="00A50F5E"/>
    <w:rsid w:val="00A66358"/>
    <w:rsid w:val="00A66EBA"/>
    <w:rsid w:val="00A70291"/>
    <w:rsid w:val="00A71EB7"/>
    <w:rsid w:val="00A7205F"/>
    <w:rsid w:val="00A74B8A"/>
    <w:rsid w:val="00A80818"/>
    <w:rsid w:val="00A8402C"/>
    <w:rsid w:val="00A84841"/>
    <w:rsid w:val="00A869F6"/>
    <w:rsid w:val="00A908E5"/>
    <w:rsid w:val="00A979D2"/>
    <w:rsid w:val="00AA0AAB"/>
    <w:rsid w:val="00AA0DCE"/>
    <w:rsid w:val="00AA163C"/>
    <w:rsid w:val="00AA3E3A"/>
    <w:rsid w:val="00AA50AA"/>
    <w:rsid w:val="00AB2BB3"/>
    <w:rsid w:val="00AB4AE3"/>
    <w:rsid w:val="00AB6C53"/>
    <w:rsid w:val="00AC23CE"/>
    <w:rsid w:val="00AC3ACC"/>
    <w:rsid w:val="00AD6A8C"/>
    <w:rsid w:val="00AE1EF6"/>
    <w:rsid w:val="00AE71A5"/>
    <w:rsid w:val="00AF27BD"/>
    <w:rsid w:val="00AF4987"/>
    <w:rsid w:val="00B07A03"/>
    <w:rsid w:val="00B10180"/>
    <w:rsid w:val="00B107CA"/>
    <w:rsid w:val="00B15253"/>
    <w:rsid w:val="00B20826"/>
    <w:rsid w:val="00B35FCE"/>
    <w:rsid w:val="00B41624"/>
    <w:rsid w:val="00B44506"/>
    <w:rsid w:val="00B46F2C"/>
    <w:rsid w:val="00B46FE3"/>
    <w:rsid w:val="00B47F96"/>
    <w:rsid w:val="00B52563"/>
    <w:rsid w:val="00B532F4"/>
    <w:rsid w:val="00B6094E"/>
    <w:rsid w:val="00B60ACD"/>
    <w:rsid w:val="00B634BC"/>
    <w:rsid w:val="00B67414"/>
    <w:rsid w:val="00B707CC"/>
    <w:rsid w:val="00B734E5"/>
    <w:rsid w:val="00B743D1"/>
    <w:rsid w:val="00B866A5"/>
    <w:rsid w:val="00B8738A"/>
    <w:rsid w:val="00B91D3D"/>
    <w:rsid w:val="00B92184"/>
    <w:rsid w:val="00B956EA"/>
    <w:rsid w:val="00B97EB6"/>
    <w:rsid w:val="00BA2B0D"/>
    <w:rsid w:val="00BA2FBE"/>
    <w:rsid w:val="00BA5A82"/>
    <w:rsid w:val="00BA660C"/>
    <w:rsid w:val="00BB02ED"/>
    <w:rsid w:val="00BB175C"/>
    <w:rsid w:val="00BB380E"/>
    <w:rsid w:val="00BB5337"/>
    <w:rsid w:val="00BC21CB"/>
    <w:rsid w:val="00BC22DD"/>
    <w:rsid w:val="00BC34AD"/>
    <w:rsid w:val="00BC44BC"/>
    <w:rsid w:val="00BC6A0B"/>
    <w:rsid w:val="00BC7D79"/>
    <w:rsid w:val="00BD0041"/>
    <w:rsid w:val="00BD2C01"/>
    <w:rsid w:val="00BD683C"/>
    <w:rsid w:val="00BE0A4F"/>
    <w:rsid w:val="00BE5E0B"/>
    <w:rsid w:val="00BE6644"/>
    <w:rsid w:val="00BF1584"/>
    <w:rsid w:val="00BF4667"/>
    <w:rsid w:val="00C04A98"/>
    <w:rsid w:val="00C07F38"/>
    <w:rsid w:val="00C10FEC"/>
    <w:rsid w:val="00C11C8C"/>
    <w:rsid w:val="00C16EBE"/>
    <w:rsid w:val="00C226F1"/>
    <w:rsid w:val="00C23D29"/>
    <w:rsid w:val="00C26E4D"/>
    <w:rsid w:val="00C30594"/>
    <w:rsid w:val="00C3149E"/>
    <w:rsid w:val="00C35693"/>
    <w:rsid w:val="00C37114"/>
    <w:rsid w:val="00C41ED0"/>
    <w:rsid w:val="00C4573E"/>
    <w:rsid w:val="00C5162E"/>
    <w:rsid w:val="00C52ED3"/>
    <w:rsid w:val="00C53CB3"/>
    <w:rsid w:val="00C57FD1"/>
    <w:rsid w:val="00C61A58"/>
    <w:rsid w:val="00C67DA9"/>
    <w:rsid w:val="00C709C4"/>
    <w:rsid w:val="00C71D13"/>
    <w:rsid w:val="00C743A1"/>
    <w:rsid w:val="00C8352B"/>
    <w:rsid w:val="00C83CF1"/>
    <w:rsid w:val="00C84495"/>
    <w:rsid w:val="00C8501F"/>
    <w:rsid w:val="00C9119A"/>
    <w:rsid w:val="00C91E81"/>
    <w:rsid w:val="00C9272F"/>
    <w:rsid w:val="00C93721"/>
    <w:rsid w:val="00C93B32"/>
    <w:rsid w:val="00C9778F"/>
    <w:rsid w:val="00C97CEA"/>
    <w:rsid w:val="00CA16ED"/>
    <w:rsid w:val="00CA40A7"/>
    <w:rsid w:val="00CA6A6F"/>
    <w:rsid w:val="00CB002D"/>
    <w:rsid w:val="00CB0181"/>
    <w:rsid w:val="00CC19B9"/>
    <w:rsid w:val="00CD2DFA"/>
    <w:rsid w:val="00CD7D5A"/>
    <w:rsid w:val="00CE2DA9"/>
    <w:rsid w:val="00CE603E"/>
    <w:rsid w:val="00CF177D"/>
    <w:rsid w:val="00CF3C22"/>
    <w:rsid w:val="00CF44B4"/>
    <w:rsid w:val="00CF5450"/>
    <w:rsid w:val="00D12CF3"/>
    <w:rsid w:val="00D12FB5"/>
    <w:rsid w:val="00D15D92"/>
    <w:rsid w:val="00D16893"/>
    <w:rsid w:val="00D20799"/>
    <w:rsid w:val="00D24A1C"/>
    <w:rsid w:val="00D25700"/>
    <w:rsid w:val="00D27383"/>
    <w:rsid w:val="00D37260"/>
    <w:rsid w:val="00D407C2"/>
    <w:rsid w:val="00D43D22"/>
    <w:rsid w:val="00D4467E"/>
    <w:rsid w:val="00D446B8"/>
    <w:rsid w:val="00D50B74"/>
    <w:rsid w:val="00D51CDA"/>
    <w:rsid w:val="00D534DD"/>
    <w:rsid w:val="00D53F21"/>
    <w:rsid w:val="00D553FF"/>
    <w:rsid w:val="00D56403"/>
    <w:rsid w:val="00D579B4"/>
    <w:rsid w:val="00D70B6E"/>
    <w:rsid w:val="00D729C7"/>
    <w:rsid w:val="00D84C3E"/>
    <w:rsid w:val="00D8705B"/>
    <w:rsid w:val="00D87A5F"/>
    <w:rsid w:val="00D97793"/>
    <w:rsid w:val="00DA0D1A"/>
    <w:rsid w:val="00DA1266"/>
    <w:rsid w:val="00DA26E3"/>
    <w:rsid w:val="00DA7002"/>
    <w:rsid w:val="00DA742B"/>
    <w:rsid w:val="00DB0C80"/>
    <w:rsid w:val="00DB6E07"/>
    <w:rsid w:val="00DC094F"/>
    <w:rsid w:val="00DC3CF6"/>
    <w:rsid w:val="00DC452A"/>
    <w:rsid w:val="00DC4965"/>
    <w:rsid w:val="00DC7C51"/>
    <w:rsid w:val="00DD2AC2"/>
    <w:rsid w:val="00DD4950"/>
    <w:rsid w:val="00DE0767"/>
    <w:rsid w:val="00DE1BF8"/>
    <w:rsid w:val="00DE1C80"/>
    <w:rsid w:val="00DE36D3"/>
    <w:rsid w:val="00DE76B4"/>
    <w:rsid w:val="00DF007D"/>
    <w:rsid w:val="00DF1C81"/>
    <w:rsid w:val="00DF4D7C"/>
    <w:rsid w:val="00DF59DE"/>
    <w:rsid w:val="00E0094F"/>
    <w:rsid w:val="00E01168"/>
    <w:rsid w:val="00E01231"/>
    <w:rsid w:val="00E056CD"/>
    <w:rsid w:val="00E058CB"/>
    <w:rsid w:val="00E06F30"/>
    <w:rsid w:val="00E077BD"/>
    <w:rsid w:val="00E2024D"/>
    <w:rsid w:val="00E23AC5"/>
    <w:rsid w:val="00E25785"/>
    <w:rsid w:val="00E2581C"/>
    <w:rsid w:val="00E2793E"/>
    <w:rsid w:val="00E303B6"/>
    <w:rsid w:val="00E30561"/>
    <w:rsid w:val="00E31F43"/>
    <w:rsid w:val="00E32056"/>
    <w:rsid w:val="00E3239B"/>
    <w:rsid w:val="00E4223C"/>
    <w:rsid w:val="00E45FC3"/>
    <w:rsid w:val="00E4654F"/>
    <w:rsid w:val="00E54DBE"/>
    <w:rsid w:val="00E55301"/>
    <w:rsid w:val="00E553B0"/>
    <w:rsid w:val="00E6302D"/>
    <w:rsid w:val="00E6365D"/>
    <w:rsid w:val="00E77FFD"/>
    <w:rsid w:val="00E86D9E"/>
    <w:rsid w:val="00E929B5"/>
    <w:rsid w:val="00E949E6"/>
    <w:rsid w:val="00E9518A"/>
    <w:rsid w:val="00E96E7D"/>
    <w:rsid w:val="00EA1856"/>
    <w:rsid w:val="00EA582A"/>
    <w:rsid w:val="00EA7F41"/>
    <w:rsid w:val="00EB15CD"/>
    <w:rsid w:val="00EB2C46"/>
    <w:rsid w:val="00EB72E6"/>
    <w:rsid w:val="00EB7B72"/>
    <w:rsid w:val="00EC1367"/>
    <w:rsid w:val="00EC22ED"/>
    <w:rsid w:val="00EC5B92"/>
    <w:rsid w:val="00EC7A2D"/>
    <w:rsid w:val="00ED0F11"/>
    <w:rsid w:val="00ED27B0"/>
    <w:rsid w:val="00EE027B"/>
    <w:rsid w:val="00EE0BEA"/>
    <w:rsid w:val="00EE185A"/>
    <w:rsid w:val="00EE1ADE"/>
    <w:rsid w:val="00EE5B00"/>
    <w:rsid w:val="00EF65FD"/>
    <w:rsid w:val="00F013F2"/>
    <w:rsid w:val="00F02F89"/>
    <w:rsid w:val="00F03AE4"/>
    <w:rsid w:val="00F06438"/>
    <w:rsid w:val="00F13305"/>
    <w:rsid w:val="00F13DA3"/>
    <w:rsid w:val="00F13E37"/>
    <w:rsid w:val="00F149FB"/>
    <w:rsid w:val="00F21EA8"/>
    <w:rsid w:val="00F2718E"/>
    <w:rsid w:val="00F314E7"/>
    <w:rsid w:val="00F319A1"/>
    <w:rsid w:val="00F341F3"/>
    <w:rsid w:val="00F35AA1"/>
    <w:rsid w:val="00F371C3"/>
    <w:rsid w:val="00F4129C"/>
    <w:rsid w:val="00F55C8C"/>
    <w:rsid w:val="00F57B38"/>
    <w:rsid w:val="00F75797"/>
    <w:rsid w:val="00F80EEA"/>
    <w:rsid w:val="00F81FDE"/>
    <w:rsid w:val="00F82C2F"/>
    <w:rsid w:val="00F835CF"/>
    <w:rsid w:val="00F84D41"/>
    <w:rsid w:val="00F86669"/>
    <w:rsid w:val="00F97EC3"/>
    <w:rsid w:val="00FA01F6"/>
    <w:rsid w:val="00FA335F"/>
    <w:rsid w:val="00FA3B33"/>
    <w:rsid w:val="00FA3C26"/>
    <w:rsid w:val="00FA73FA"/>
    <w:rsid w:val="00FA7D32"/>
    <w:rsid w:val="00FB393B"/>
    <w:rsid w:val="00FC11E9"/>
    <w:rsid w:val="00FC5C9B"/>
    <w:rsid w:val="00FD4BDD"/>
    <w:rsid w:val="00FD55B2"/>
    <w:rsid w:val="00FE2D81"/>
    <w:rsid w:val="00FE32C5"/>
    <w:rsid w:val="00FE4CC0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D53C0"/>
  <w15:chartTrackingRefBased/>
  <w15:docId w15:val="{B5EB5F02-9E60-41B5-B20C-C9442C0E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3600"/>
        <w:tab w:val="left" w:pos="4111"/>
      </w:tabs>
      <w:ind w:right="-108"/>
      <w:jc w:val="center"/>
      <w:outlineLvl w:val="1"/>
    </w:pPr>
    <w:rPr>
      <w:rFonts w:ascii="SLAntiqua Cyr" w:hAnsi="SLAntiqua Cyr"/>
      <w:b/>
      <w:bCs/>
      <w:sz w:val="1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SLAntiqua Cyr" w:hAnsi="SLAntiqua Cyr"/>
      <w:sz w:val="24"/>
      <w:lang w:val="be-BY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4111"/>
      </w:tabs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24"/>
      <w:outlineLvl w:val="4"/>
    </w:pPr>
    <w:rPr>
      <w:sz w:val="28"/>
      <w:szCs w:val="24"/>
    </w:rPr>
  </w:style>
  <w:style w:type="paragraph" w:styleId="6">
    <w:name w:val="heading 6"/>
    <w:basedOn w:val="a"/>
    <w:next w:val="a"/>
    <w:qFormat/>
    <w:pPr>
      <w:keepNext/>
      <w:ind w:left="-1080" w:right="-981" w:firstLine="5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-1080" w:right="-981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5580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4111"/>
      </w:tabs>
      <w:jc w:val="center"/>
      <w:outlineLvl w:val="8"/>
    </w:pPr>
    <w:rPr>
      <w:rFonts w:ascii="SLAntiqua Cyr" w:hAnsi="SLAntiqua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546"/>
      <w:jc w:val="both"/>
    </w:pPr>
    <w:rPr>
      <w:sz w:val="28"/>
      <w:szCs w:val="24"/>
    </w:rPr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table" w:styleId="a4">
    <w:name w:val="Table Grid"/>
    <w:basedOn w:val="a1"/>
    <w:rsid w:val="00FE2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rsid w:val="00FE2D81"/>
    <w:pPr>
      <w:widowControl w:val="0"/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</w:rPr>
  </w:style>
  <w:style w:type="paragraph" w:styleId="a5">
    <w:name w:val="Balloon Text"/>
    <w:basedOn w:val="a"/>
    <w:link w:val="a6"/>
    <w:rsid w:val="00B866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866A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220B93"/>
    <w:rPr>
      <w:sz w:val="24"/>
    </w:rPr>
  </w:style>
  <w:style w:type="character" w:customStyle="1" w:styleId="90">
    <w:name w:val="Заголовок 9 Знак"/>
    <w:link w:val="9"/>
    <w:uiPriority w:val="99"/>
    <w:rsid w:val="00220B93"/>
    <w:rPr>
      <w:rFonts w:ascii="SLAntiqua Cyr" w:hAnsi="SLAntiqua Cyr"/>
      <w:sz w:val="32"/>
    </w:rPr>
  </w:style>
  <w:style w:type="paragraph" w:styleId="a7">
    <w:name w:val="No Spacing"/>
    <w:uiPriority w:val="1"/>
    <w:qFormat/>
    <w:rsid w:val="006E00DA"/>
  </w:style>
  <w:style w:type="character" w:styleId="a8">
    <w:name w:val="Hyperlink"/>
    <w:uiPriority w:val="99"/>
    <w:unhideWhenUsed/>
    <w:rsid w:val="008B5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D0D0D0"/>
            <w:right w:val="none" w:sz="0" w:space="0" w:color="auto"/>
          </w:divBdr>
          <w:divsChild>
            <w:div w:id="4189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81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2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D0D0D0"/>
            <w:right w:val="none" w:sz="0" w:space="0" w:color="auto"/>
          </w:divBdr>
          <w:divsChild>
            <w:div w:id="13332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392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8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76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3383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D0D0D0"/>
            <w:right w:val="none" w:sz="0" w:space="0" w:color="auto"/>
          </w:divBdr>
          <w:divsChild>
            <w:div w:id="16216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35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D0D0D0"/>
            <w:right w:val="none" w:sz="0" w:space="0" w:color="auto"/>
          </w:divBdr>
          <w:divsChild>
            <w:div w:id="19147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258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8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7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46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9457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9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D0D0D0"/>
            <w:right w:val="none" w:sz="0" w:space="0" w:color="auto"/>
          </w:divBdr>
          <w:divsChild>
            <w:div w:id="9234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66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6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51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2567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D0D0D0"/>
            <w:right w:val="none" w:sz="0" w:space="0" w:color="auto"/>
          </w:divBdr>
          <w:divsChild>
            <w:div w:id="13830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011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8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6858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DAE5-1375-4AD4-BA0F-2DF7284E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6125</Words>
  <Characters>34915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mo rt</Company>
  <LinksUpToDate>false</LinksUpToDate>
  <CharactersWithSpaces>40959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Царёва</cp:lastModifiedBy>
  <cp:revision>11</cp:revision>
  <cp:lastPrinted>2018-09-26T11:38:00Z</cp:lastPrinted>
  <dcterms:created xsi:type="dcterms:W3CDTF">2023-06-27T10:51:00Z</dcterms:created>
  <dcterms:modified xsi:type="dcterms:W3CDTF">2023-06-27T11:56:00Z</dcterms:modified>
</cp:coreProperties>
</file>